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11290" w:type="dxa"/>
        <w:tblLayout w:type="fixed"/>
        <w:tblLook w:val="01E0" w:firstRow="1" w:lastRow="1" w:firstColumn="1" w:lastColumn="1" w:noHBand="0" w:noVBand="0"/>
      </w:tblPr>
      <w:tblGrid>
        <w:gridCol w:w="5645"/>
        <w:gridCol w:w="5645"/>
      </w:tblGrid>
      <w:tr w:rsidR="00D64585" w:rsidRPr="0035284C">
        <w:tc>
          <w:tcPr>
            <w:tcW w:w="11290" w:type="dxa"/>
            <w:gridSpan w:val="2"/>
            <w:tcMar>
              <w:top w:w="0" w:type="dxa"/>
              <w:left w:w="0" w:type="dxa"/>
              <w:bottom w:w="0" w:type="dxa"/>
              <w:right w:w="0" w:type="dxa"/>
            </w:tcMar>
          </w:tcPr>
          <w:tbl>
            <w:tblPr>
              <w:tblOverlap w:val="never"/>
              <w:tblW w:w="14823" w:type="dxa"/>
              <w:tblLayout w:type="fixed"/>
              <w:tblLook w:val="01E0" w:firstRow="1" w:lastRow="1" w:firstColumn="1" w:lastColumn="1" w:noHBand="0" w:noVBand="0"/>
            </w:tblPr>
            <w:tblGrid>
              <w:gridCol w:w="11057"/>
              <w:gridCol w:w="3766"/>
            </w:tblGrid>
            <w:tr w:rsidR="00D64585" w:rsidRPr="0035284C" w:rsidTr="00137BAD">
              <w:trPr>
                <w:trHeight w:val="230"/>
              </w:trPr>
              <w:tc>
                <w:tcPr>
                  <w:tcW w:w="14823" w:type="dxa"/>
                  <w:gridSpan w:val="2"/>
                  <w:vMerge w:val="restart"/>
                  <w:tcMar>
                    <w:top w:w="0" w:type="dxa"/>
                    <w:left w:w="0" w:type="dxa"/>
                    <w:bottom w:w="0" w:type="dxa"/>
                    <w:right w:w="0" w:type="dxa"/>
                  </w:tcMar>
                </w:tcPr>
                <w:p w:rsidR="00D64585" w:rsidRPr="0035284C" w:rsidRDefault="00A77B1B" w:rsidP="00F776F2">
                  <w:pPr>
                    <w:ind w:right="3908"/>
                    <w:jc w:val="center"/>
                    <w:rPr>
                      <w:b/>
                      <w:bCs/>
                      <w:color w:val="000000"/>
                    </w:rPr>
                  </w:pPr>
                  <w:bookmarkStart w:id="0" w:name="__bookmark_1"/>
                  <w:bookmarkEnd w:id="0"/>
                  <w:r w:rsidRPr="0035284C">
                    <w:rPr>
                      <w:b/>
                      <w:bCs/>
                      <w:color w:val="000000"/>
                    </w:rPr>
                    <w:t xml:space="preserve">Договор энергоснабжения № </w:t>
                  </w:r>
                  <w:r w:rsidR="00F776F2" w:rsidRPr="0035284C">
                    <w:rPr>
                      <w:b/>
                      <w:bCs/>
                      <w:color w:val="000000"/>
                    </w:rPr>
                    <w:t>__________</w:t>
                  </w:r>
                </w:p>
                <w:p w:rsidR="004E4A1E" w:rsidRPr="0035284C" w:rsidRDefault="004E4A1E" w:rsidP="004E4A1E">
                  <w:pPr>
                    <w:ind w:right="3908" w:firstLine="567"/>
                  </w:pPr>
                  <w:r w:rsidRPr="0035284C">
                    <w:rPr>
                      <w:bCs/>
                      <w:color w:val="000000"/>
                    </w:rPr>
                    <w:t xml:space="preserve">г. Новомосковск              </w:t>
                  </w:r>
                  <w:r w:rsidRPr="0035284C">
                    <w:t xml:space="preserve">                                                                                                                       </w:t>
                  </w:r>
                  <w:proofErr w:type="gramStart"/>
                  <w:r w:rsidRPr="0035284C">
                    <w:t xml:space="preserve">   «</w:t>
                  </w:r>
                  <w:proofErr w:type="gramEnd"/>
                  <w:r w:rsidRPr="0035284C">
                    <w:t xml:space="preserve">___»___________2020г.  </w:t>
                  </w:r>
                </w:p>
              </w:tc>
            </w:tr>
            <w:tr w:rsidR="00D64585" w:rsidRPr="0035284C" w:rsidTr="00137BAD">
              <w:tc>
                <w:tcPr>
                  <w:tcW w:w="11057" w:type="dxa"/>
                  <w:tcMar>
                    <w:top w:w="0" w:type="dxa"/>
                    <w:left w:w="0" w:type="dxa"/>
                    <w:bottom w:w="0" w:type="dxa"/>
                    <w:right w:w="0" w:type="dxa"/>
                  </w:tcMar>
                </w:tcPr>
                <w:p w:rsidR="00D64585" w:rsidRPr="0035284C" w:rsidRDefault="00A77B1B">
                  <w:pPr>
                    <w:spacing w:line="0" w:lineRule="auto"/>
                    <w:jc w:val="both"/>
                    <w:rPr>
                      <w:color w:val="000000"/>
                    </w:rPr>
                  </w:pPr>
                  <w:r w:rsidRPr="0035284C">
                    <w:rPr>
                      <w:color w:val="000000"/>
                    </w:rPr>
                    <w:t>г. Новомосковск</w:t>
                  </w:r>
                </w:p>
              </w:tc>
              <w:tc>
                <w:tcPr>
                  <w:tcW w:w="3766" w:type="dxa"/>
                  <w:tcMar>
                    <w:top w:w="0" w:type="dxa"/>
                    <w:left w:w="0" w:type="dxa"/>
                    <w:bottom w:w="0" w:type="dxa"/>
                    <w:right w:w="0" w:type="dxa"/>
                  </w:tcMar>
                </w:tcPr>
                <w:p w:rsidR="00D64585" w:rsidRPr="0035284C" w:rsidRDefault="00A77B1B">
                  <w:pPr>
                    <w:jc w:val="right"/>
                    <w:rPr>
                      <w:b/>
                      <w:bCs/>
                      <w:color w:val="000000"/>
                    </w:rPr>
                  </w:pPr>
                  <w:r w:rsidRPr="0035284C">
                    <w:rPr>
                      <w:b/>
                      <w:bCs/>
                      <w:color w:val="000000"/>
                    </w:rPr>
                    <w:t>6 июля 2020 г.</w:t>
                  </w:r>
                </w:p>
              </w:tc>
            </w:tr>
            <w:tr w:rsidR="00D64585" w:rsidRPr="0035284C" w:rsidTr="00137BAD">
              <w:trPr>
                <w:trHeight w:val="230"/>
              </w:trPr>
              <w:tc>
                <w:tcPr>
                  <w:tcW w:w="14823" w:type="dxa"/>
                  <w:gridSpan w:val="2"/>
                  <w:vMerge w:val="restart"/>
                  <w:tcMar>
                    <w:top w:w="0" w:type="dxa"/>
                    <w:left w:w="0" w:type="dxa"/>
                    <w:bottom w:w="0" w:type="dxa"/>
                    <w:right w:w="0" w:type="dxa"/>
                  </w:tcMar>
                </w:tcPr>
                <w:tbl>
                  <w:tblPr>
                    <w:tblOverlap w:val="never"/>
                    <w:tblW w:w="11057" w:type="dxa"/>
                    <w:tblLayout w:type="fixed"/>
                    <w:tblCellMar>
                      <w:left w:w="0" w:type="dxa"/>
                      <w:right w:w="0" w:type="dxa"/>
                    </w:tblCellMar>
                    <w:tblLook w:val="01E0" w:firstRow="1" w:lastRow="1" w:firstColumn="1" w:lastColumn="1" w:noHBand="0" w:noVBand="0"/>
                  </w:tblPr>
                  <w:tblGrid>
                    <w:gridCol w:w="11057"/>
                  </w:tblGrid>
                  <w:tr w:rsidR="00D64585" w:rsidRPr="0035284C" w:rsidTr="00137BAD">
                    <w:tc>
                      <w:tcPr>
                        <w:tcW w:w="11057" w:type="dxa"/>
                        <w:tcMar>
                          <w:top w:w="0" w:type="dxa"/>
                          <w:left w:w="0" w:type="dxa"/>
                          <w:bottom w:w="0" w:type="dxa"/>
                          <w:right w:w="0" w:type="dxa"/>
                        </w:tcMar>
                      </w:tcPr>
                      <w:p w:rsidR="00D64585" w:rsidRPr="0035284C" w:rsidRDefault="00A77B1B" w:rsidP="00F776F2">
                        <w:pPr>
                          <w:ind w:firstLine="560"/>
                          <w:jc w:val="both"/>
                        </w:pPr>
                        <w:r w:rsidRPr="0035284C">
                          <w:rPr>
                            <w:b/>
                            <w:bCs/>
                            <w:color w:val="000000"/>
                          </w:rPr>
                          <w:t>Общество с ограниченной ответственностью «</w:t>
                        </w:r>
                        <w:proofErr w:type="spellStart"/>
                        <w:r w:rsidRPr="0035284C">
                          <w:rPr>
                            <w:b/>
                            <w:bCs/>
                            <w:color w:val="000000"/>
                          </w:rPr>
                          <w:t>Новомосковская</w:t>
                        </w:r>
                        <w:proofErr w:type="spellEnd"/>
                        <w:r w:rsidRPr="0035284C">
                          <w:rPr>
                            <w:b/>
                            <w:bCs/>
                            <w:color w:val="000000"/>
                          </w:rPr>
                          <w:t xml:space="preserve"> </w:t>
                        </w:r>
                        <w:proofErr w:type="spellStart"/>
                        <w:r w:rsidRPr="0035284C">
                          <w:rPr>
                            <w:b/>
                            <w:bCs/>
                            <w:color w:val="000000"/>
                          </w:rPr>
                          <w:t>энергосбытовая</w:t>
                        </w:r>
                        <w:proofErr w:type="spellEnd"/>
                        <w:r w:rsidRPr="0035284C">
                          <w:rPr>
                            <w:b/>
                            <w:bCs/>
                            <w:color w:val="000000"/>
                          </w:rPr>
                          <w:t xml:space="preserve"> компания»,</w:t>
                        </w:r>
                        <w:r w:rsidRPr="0035284C">
                          <w:rPr>
                            <w:color w:val="000000"/>
                          </w:rPr>
                          <w:t xml:space="preserve"> именуемое в дальнейшем </w:t>
                        </w:r>
                        <w:r w:rsidRPr="0035284C">
                          <w:rPr>
                            <w:b/>
                            <w:bCs/>
                            <w:color w:val="000000"/>
                          </w:rPr>
                          <w:t>Продавец</w:t>
                        </w:r>
                        <w:r w:rsidRPr="0035284C">
                          <w:rPr>
                            <w:color w:val="000000"/>
                          </w:rPr>
                          <w:t xml:space="preserve">, в лице директора по правовым вопросам и договорной работе </w:t>
                        </w:r>
                        <w:r w:rsidRPr="0035284C">
                          <w:rPr>
                            <w:b/>
                            <w:bCs/>
                            <w:color w:val="000000"/>
                          </w:rPr>
                          <w:t>Макаровой К.П.</w:t>
                        </w:r>
                        <w:r w:rsidRPr="0035284C">
                          <w:rPr>
                            <w:color w:val="000000"/>
                          </w:rPr>
                          <w:t xml:space="preserve">, действующего на основании доверенности № 50/18 от 29.12.2018 г., с одной стороны, и </w:t>
                        </w:r>
                        <w:r w:rsidR="00F776F2" w:rsidRPr="0035284C">
                          <w:rPr>
                            <w:b/>
                            <w:bCs/>
                            <w:color w:val="000000"/>
                          </w:rPr>
                          <w:t>_________________</w:t>
                        </w:r>
                        <w:r w:rsidRPr="0035284C">
                          <w:rPr>
                            <w:color w:val="000000"/>
                          </w:rPr>
                          <w:t xml:space="preserve">, паспорт </w:t>
                        </w:r>
                        <w:r w:rsidR="00F776F2" w:rsidRPr="0035284C">
                          <w:rPr>
                            <w:b/>
                            <w:bCs/>
                            <w:color w:val="000000"/>
                          </w:rPr>
                          <w:t xml:space="preserve">_________________ </w:t>
                        </w:r>
                        <w:proofErr w:type="gramStart"/>
                        <w:r w:rsidR="00F776F2" w:rsidRPr="0035284C">
                          <w:rPr>
                            <w:b/>
                            <w:bCs/>
                            <w:color w:val="000000"/>
                          </w:rPr>
                          <w:t xml:space="preserve">выдан </w:t>
                        </w:r>
                        <w:r w:rsidRPr="0035284C">
                          <w:rPr>
                            <w:color w:val="000000"/>
                          </w:rPr>
                          <w:t xml:space="preserve"> </w:t>
                        </w:r>
                        <w:r w:rsidR="00F776F2" w:rsidRPr="0035284C">
                          <w:rPr>
                            <w:b/>
                            <w:bCs/>
                            <w:color w:val="000000"/>
                          </w:rPr>
                          <w:t>_</w:t>
                        </w:r>
                        <w:proofErr w:type="gramEnd"/>
                        <w:r w:rsidR="00F776F2" w:rsidRPr="0035284C">
                          <w:rPr>
                            <w:b/>
                            <w:bCs/>
                            <w:color w:val="000000"/>
                          </w:rPr>
                          <w:t>________________</w:t>
                        </w:r>
                        <w:r w:rsidRPr="0035284C">
                          <w:rPr>
                            <w:color w:val="000000"/>
                          </w:rPr>
                          <w:t>, именуемый(</w:t>
                        </w:r>
                        <w:proofErr w:type="spellStart"/>
                        <w:r w:rsidRPr="0035284C">
                          <w:rPr>
                            <w:color w:val="000000"/>
                          </w:rPr>
                          <w:t>ая</w:t>
                        </w:r>
                        <w:proofErr w:type="spellEnd"/>
                        <w:r w:rsidRPr="0035284C">
                          <w:rPr>
                            <w:color w:val="000000"/>
                          </w:rPr>
                          <w:t xml:space="preserve">) в дальнейшем </w:t>
                        </w:r>
                        <w:r w:rsidRPr="0035284C">
                          <w:rPr>
                            <w:b/>
                            <w:bCs/>
                            <w:color w:val="000000"/>
                          </w:rPr>
                          <w:t>Покупатель</w:t>
                        </w:r>
                        <w:r w:rsidRPr="0035284C">
                          <w:rPr>
                            <w:color w:val="000000"/>
                          </w:rPr>
                          <w:t>, с другой стороны, заключили настоящий договор о нижеследующем:</w:t>
                        </w:r>
                      </w:p>
                    </w:tc>
                  </w:tr>
                </w:tbl>
                <w:p w:rsidR="00D64585" w:rsidRPr="0035284C" w:rsidRDefault="00D64585"/>
              </w:tc>
            </w:tr>
            <w:tr w:rsidR="00D64585" w:rsidRPr="0035284C" w:rsidTr="00137BAD">
              <w:tblPrEx>
                <w:tblCellMar>
                  <w:left w:w="0" w:type="dxa"/>
                  <w:right w:w="0" w:type="dxa"/>
                </w:tblCellMar>
              </w:tblPrEx>
              <w:trPr>
                <w:gridAfter w:val="1"/>
                <w:wAfter w:w="3766" w:type="dxa"/>
              </w:trPr>
              <w:tc>
                <w:tcPr>
                  <w:tcW w:w="11057" w:type="dxa"/>
                  <w:tcMar>
                    <w:top w:w="0" w:type="dxa"/>
                    <w:left w:w="0" w:type="dxa"/>
                    <w:bottom w:w="0" w:type="dxa"/>
                    <w:right w:w="0" w:type="dxa"/>
                  </w:tcMar>
                </w:tcPr>
                <w:p w:rsidR="00D64585" w:rsidRPr="0035284C" w:rsidRDefault="00A77B1B">
                  <w:pPr>
                    <w:ind w:firstLine="560"/>
                    <w:jc w:val="center"/>
                  </w:pPr>
                  <w:r w:rsidRPr="0035284C">
                    <w:rPr>
                      <w:b/>
                      <w:bCs/>
                      <w:color w:val="000000"/>
                    </w:rPr>
                    <w:t>1. Предмет договора</w:t>
                  </w:r>
                </w:p>
                <w:p w:rsidR="00D64585" w:rsidRPr="0035284C" w:rsidRDefault="00A77B1B">
                  <w:pPr>
                    <w:ind w:firstLine="560"/>
                    <w:jc w:val="both"/>
                  </w:pPr>
                  <w:r w:rsidRPr="0035284C">
                    <w:rPr>
                      <w:color w:val="000000"/>
                    </w:rPr>
                    <w:t>1.1. Продавец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Покупатель обязуется оплачивать приобретаемую электрическую энергию (мощность) и оказанные услуги.</w:t>
                  </w:r>
                </w:p>
                <w:p w:rsidR="00D64585" w:rsidRPr="0035284C" w:rsidRDefault="00A77B1B">
                  <w:pPr>
                    <w:ind w:firstLine="560"/>
                    <w:jc w:val="both"/>
                  </w:pPr>
                  <w:r w:rsidRPr="0035284C">
                    <w:rPr>
                      <w:color w:val="000000"/>
                    </w:rPr>
                    <w:t> </w:t>
                  </w:r>
                </w:p>
                <w:p w:rsidR="00D64585" w:rsidRPr="0035284C" w:rsidRDefault="00A77B1B">
                  <w:pPr>
                    <w:ind w:firstLine="560"/>
                    <w:jc w:val="center"/>
                  </w:pPr>
                  <w:r w:rsidRPr="0035284C">
                    <w:rPr>
                      <w:b/>
                      <w:bCs/>
                      <w:color w:val="000000"/>
                    </w:rPr>
                    <w:t>2. Права и обязанности Продавца</w:t>
                  </w:r>
                </w:p>
                <w:p w:rsidR="00D64585" w:rsidRPr="0035284C" w:rsidRDefault="00A77B1B">
                  <w:pPr>
                    <w:ind w:firstLine="560"/>
                    <w:jc w:val="both"/>
                  </w:pPr>
                  <w:r w:rsidRPr="0035284C">
                    <w:rPr>
                      <w:b/>
                      <w:bCs/>
                      <w:color w:val="000000"/>
                      <w:u w:val="single"/>
                    </w:rPr>
                    <w:t>2.1. Продавец обязан:</w:t>
                  </w:r>
                </w:p>
                <w:p w:rsidR="00D64585" w:rsidRPr="0035284C" w:rsidRDefault="00A77B1B">
                  <w:pPr>
                    <w:ind w:firstLine="560"/>
                    <w:jc w:val="both"/>
                  </w:pPr>
                  <w:r w:rsidRPr="0035284C">
                    <w:rPr>
                      <w:color w:val="000000"/>
                    </w:rPr>
                    <w:t>2.1.1. Поставлять электроэнергию Покупателю в точки поставки, указанные в разделе 10 настоящего договора, надлежащего качества в соответствии с ГОСТ. Величина максимальной мощности и категория надежности по каждой точке поставки указаны в разделе 10 договора.</w:t>
                  </w:r>
                </w:p>
                <w:p w:rsidR="00D64585" w:rsidRPr="0035284C" w:rsidRDefault="00A77B1B">
                  <w:pPr>
                    <w:ind w:firstLine="560"/>
                    <w:jc w:val="both"/>
                  </w:pPr>
                  <w:r w:rsidRPr="0035284C">
                    <w:rPr>
                      <w:color w:val="000000"/>
                    </w:rPr>
                    <w:t>2.1.2. В порядке, установленном действующим законодательством, урегулировать</w:t>
                  </w:r>
                  <w:r w:rsidR="00E52B13" w:rsidRPr="0035284C">
                    <w:rPr>
                      <w:color w:val="000000"/>
                    </w:rPr>
                    <w:t xml:space="preserve"> </w:t>
                  </w:r>
                  <w:r w:rsidRPr="0035284C">
                    <w:rPr>
                      <w:color w:val="000000"/>
                    </w:rPr>
                    <w:t>отношения, связанные с передачей электрической энергии, путем заключения договора оказания услуг по передаче электрической энергии с сетевыми организациями.</w:t>
                  </w:r>
                </w:p>
                <w:p w:rsidR="00D64585" w:rsidRPr="0035284C" w:rsidRDefault="00A77B1B" w:rsidP="00E52B13">
                  <w:pPr>
                    <w:ind w:firstLine="567"/>
                    <w:jc w:val="both"/>
                  </w:pPr>
                  <w:r w:rsidRPr="0035284C">
                    <w:rPr>
                      <w:b/>
                      <w:bCs/>
                      <w:color w:val="000000"/>
                      <w:u w:val="single"/>
                    </w:rPr>
                    <w:t>2.2. Продавец имеет право:</w:t>
                  </w:r>
                </w:p>
                <w:p w:rsidR="00D64585" w:rsidRPr="0035284C" w:rsidRDefault="00A77B1B" w:rsidP="00E52B13">
                  <w:pPr>
                    <w:ind w:firstLine="567"/>
                    <w:jc w:val="both"/>
                  </w:pPr>
                  <w:r w:rsidRPr="0035284C">
                    <w:rPr>
                      <w:color w:val="000000"/>
                    </w:rPr>
                    <w:t>2.2.1. Беспрепятственного доступа, в том числе совместно с сетевой организацией к приборам учета Покупателя, в том числе включенных в состав измерительных комплексов и систем учёта для:</w:t>
                  </w:r>
                </w:p>
                <w:p w:rsidR="00D64585" w:rsidRPr="0035284C" w:rsidRDefault="00A77B1B">
                  <w:pPr>
                    <w:ind w:firstLine="560"/>
                    <w:jc w:val="both"/>
                  </w:pPr>
                  <w:r w:rsidRPr="0035284C">
                    <w:rPr>
                      <w:color w:val="000000"/>
                    </w:rPr>
                    <w:t>а) контроля над соблюдением установленных режимов электропотребления;</w:t>
                  </w:r>
                </w:p>
                <w:p w:rsidR="00D64585" w:rsidRPr="0035284C" w:rsidRDefault="00A77B1B">
                  <w:pPr>
                    <w:ind w:firstLine="560"/>
                    <w:jc w:val="both"/>
                  </w:pPr>
                  <w:r w:rsidRPr="0035284C">
                    <w:rPr>
                      <w:color w:val="000000"/>
                    </w:rPr>
                    <w:t>б) организации и проведения мероприятий по ограничению подачи электрической энергии.</w:t>
                  </w:r>
                </w:p>
                <w:p w:rsidR="00D64585" w:rsidRPr="0035284C" w:rsidRDefault="00A77B1B">
                  <w:pPr>
                    <w:ind w:firstLine="560"/>
                    <w:jc w:val="both"/>
                  </w:pPr>
                  <w:r w:rsidRPr="0035284C">
                    <w:rPr>
                      <w:color w:val="000000"/>
                    </w:rPr>
                    <w:t>2.2.2. В связи с наступлением обстоятельств, указанных в Правилах полного и (или) частичного ограничения режима потребления электрической энергии, утвержденных постановлением Правительства Российской Федерации от 04 мая 2012 г. № 442 (далее Правила ограничения), инициировать в установленном порядке введение полного и (или) частичного ограничения режима потребления электрической энергии по договору.</w:t>
                  </w:r>
                </w:p>
                <w:p w:rsidR="00D64585" w:rsidRPr="0035284C" w:rsidRDefault="00A77B1B">
                  <w:pPr>
                    <w:ind w:firstLine="560"/>
                    <w:jc w:val="both"/>
                  </w:pPr>
                  <w:r w:rsidRPr="0035284C">
                    <w:rPr>
                      <w:color w:val="000000"/>
                    </w:rPr>
                    <w:t>2.2.3. Требовать в установленном законодательством Российской Федерации порядке компенсации Покупателем затрат, понесенных Продавцом в связи с введением ограничения режима потребления и в связи с восстановлением режима потребления.</w:t>
                  </w:r>
                </w:p>
                <w:p w:rsidR="00D64585" w:rsidRPr="0035284C" w:rsidRDefault="00A77B1B">
                  <w:pPr>
                    <w:ind w:firstLine="560"/>
                    <w:jc w:val="both"/>
                  </w:pPr>
                  <w:r w:rsidRPr="0035284C">
                    <w:rPr>
                      <w:color w:val="000000"/>
                    </w:rPr>
                    <w:t>2.2.4. Привлекать по своему усмотрению для исполнения обязательств по данному договору третьих лиц.</w:t>
                  </w:r>
                </w:p>
                <w:p w:rsidR="00D64585" w:rsidRPr="0035284C" w:rsidRDefault="00A77B1B">
                  <w:pPr>
                    <w:ind w:firstLine="560"/>
                    <w:jc w:val="both"/>
                  </w:pPr>
                  <w:r w:rsidRPr="0035284C">
                    <w:rPr>
                      <w:color w:val="000000"/>
                    </w:rPr>
                    <w:t>2.2.5. В случае если по настоящему договору Покупателем не исполняются или исполняются ненадлежащим образом обязательства по оплате, в одностороннем порядке отказаться от исполнения договора полностью, уведомив Покупателя об этом за 10 рабочих дней до заявляемой им даты отказа от договора. При этом договор считается расторгнутым с даты, указанной в уведомлении Продавца.</w:t>
                  </w:r>
                </w:p>
                <w:p w:rsidR="00D64585" w:rsidRPr="0035284C" w:rsidRDefault="00A77B1B">
                  <w:pPr>
                    <w:ind w:firstLine="560"/>
                    <w:jc w:val="center"/>
                  </w:pPr>
                  <w:r w:rsidRPr="0035284C">
                    <w:rPr>
                      <w:b/>
                      <w:bCs/>
                      <w:color w:val="000000"/>
                    </w:rPr>
                    <w:t>3. Права и обязанности Покупателя</w:t>
                  </w:r>
                </w:p>
                <w:p w:rsidR="00D64585" w:rsidRPr="0035284C" w:rsidRDefault="00A77B1B">
                  <w:pPr>
                    <w:ind w:firstLine="560"/>
                    <w:jc w:val="both"/>
                  </w:pPr>
                  <w:r w:rsidRPr="0035284C">
                    <w:rPr>
                      <w:b/>
                      <w:bCs/>
                      <w:color w:val="000000"/>
                      <w:u w:val="single"/>
                    </w:rPr>
                    <w:t>3.1. Покупатель обязан:</w:t>
                  </w:r>
                </w:p>
                <w:p w:rsidR="00D64585" w:rsidRPr="0035284C" w:rsidRDefault="00A77B1B">
                  <w:pPr>
                    <w:ind w:firstLine="560"/>
                    <w:jc w:val="both"/>
                  </w:pPr>
                  <w:r w:rsidRPr="0035284C">
                    <w:rPr>
                      <w:color w:val="000000"/>
                    </w:rPr>
                    <w:t>3.1.1. Оплачивать потребленную электроэнергию и оказанные услуги в порядке, установленном настоящим договором.</w:t>
                  </w:r>
                </w:p>
                <w:p w:rsidR="00D64585" w:rsidRPr="0035284C" w:rsidRDefault="00A77B1B">
                  <w:pPr>
                    <w:ind w:firstLine="560"/>
                    <w:jc w:val="both"/>
                  </w:pPr>
                  <w:r w:rsidRPr="0035284C">
                    <w:rPr>
                      <w:color w:val="000000"/>
                    </w:rPr>
                    <w:t xml:space="preserve">3.1.2. Обеспечить </w:t>
                  </w:r>
                  <w:r w:rsidR="00E52B13" w:rsidRPr="0035284C">
                    <w:t>беспрепятственный допуск сетевой организации в целях установки, ввода в эксплуатацию, демонтажа прибора учета, проверки и снятия его показаний, а также для осуществления иных действий, связанных с обеспечением коммерческого учета электрической энергии</w:t>
                  </w:r>
                  <w:r w:rsidR="00E52B13" w:rsidRPr="0035284C">
                    <w:rPr>
                      <w:color w:val="000000"/>
                    </w:rPr>
                    <w:t>.</w:t>
                  </w:r>
                </w:p>
                <w:p w:rsidR="00D64585" w:rsidRPr="0035284C" w:rsidRDefault="00A77B1B">
                  <w:pPr>
                    <w:ind w:firstLine="560"/>
                    <w:jc w:val="both"/>
                  </w:pPr>
                  <w:r w:rsidRPr="0035284C">
                    <w:rPr>
                      <w:color w:val="000000"/>
                    </w:rPr>
                    <w:t>3.1.3.  Извещать Продавца</w:t>
                  </w:r>
                  <w:r w:rsidR="00E52B13" w:rsidRPr="0035284C">
                    <w:rPr>
                      <w:color w:val="000000"/>
                    </w:rPr>
                    <w:t xml:space="preserve"> и сетевую организацию по тел. 8 (48762) 6-35-07 в течение одних суток </w:t>
                  </w:r>
                  <w:r w:rsidRPr="0035284C">
                    <w:rPr>
                      <w:color w:val="000000"/>
                    </w:rPr>
                    <w:t>об утрате или неисправности прибора учета, обязанность по обеспечению целостности и сохранности которого возложена на Покупателя, с обязательным направлением письменного уведомления.</w:t>
                  </w:r>
                </w:p>
                <w:p w:rsidR="00D64585" w:rsidRPr="0035284C" w:rsidRDefault="00A77B1B">
                  <w:pPr>
                    <w:ind w:firstLine="560"/>
                    <w:jc w:val="both"/>
                  </w:pPr>
                  <w:r w:rsidRPr="0035284C">
                    <w:rPr>
                      <w:color w:val="000000"/>
                    </w:rPr>
                    <w:t xml:space="preserve">3.1.4. </w:t>
                  </w:r>
                  <w:r w:rsidR="002459CC" w:rsidRPr="0035284C">
                    <w:rPr>
                      <w:snapToGrid w:val="0"/>
                    </w:rPr>
                    <w:t>Обеспечивать сохранность, и целостность прибора учета и (или) иного оборудования, используемого для коммерческого учета электрической энергии, установленного в границах балансовой принадлежности Покупателя (земельного участка Покупателя)</w:t>
                  </w:r>
                  <w:r w:rsidR="002459CC" w:rsidRPr="0035284C">
                    <w:t>.</w:t>
                  </w:r>
                </w:p>
                <w:p w:rsidR="00D64585" w:rsidRPr="0035284C" w:rsidRDefault="00A77B1B">
                  <w:pPr>
                    <w:ind w:firstLine="560"/>
                    <w:jc w:val="both"/>
                  </w:pPr>
                  <w:r w:rsidRPr="0035284C">
                    <w:rPr>
                      <w:color w:val="000000"/>
                    </w:rPr>
                    <w:t xml:space="preserve">3.1.5. Обеспечить беспрепятственный доступ Продавца и (или) сетевой организации к </w:t>
                  </w:r>
                  <w:proofErr w:type="spellStart"/>
                  <w:r w:rsidRPr="0035284C">
                    <w:rPr>
                      <w:color w:val="000000"/>
                    </w:rPr>
                    <w:t>энергопринимающим</w:t>
                  </w:r>
                  <w:proofErr w:type="spellEnd"/>
                  <w:r w:rsidRPr="0035284C">
                    <w:rPr>
                      <w:color w:val="000000"/>
                    </w:rPr>
                    <w:t xml:space="preserve"> устройствам, находящимся в границах балансовой принадлежности данного Покупателя, для осуществления проверок (замеров), предусмотренных действующим законодательством, к приборам учёта, в пункты контроля и учета количества и качества переданной электрической энергии в порядке и случаях, установленных договором, в том числе снятия показаний, осуществления проверок и т.д.</w:t>
                  </w:r>
                </w:p>
                <w:p w:rsidR="00D64585" w:rsidRPr="0035284C" w:rsidRDefault="00A77B1B">
                  <w:pPr>
                    <w:ind w:firstLine="560"/>
                    <w:jc w:val="both"/>
                  </w:pPr>
                  <w:r w:rsidRPr="0035284C">
                    <w:rPr>
                      <w:color w:val="000000"/>
                    </w:rPr>
                    <w:t xml:space="preserve">3.1.6.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35284C">
                    <w:rPr>
                      <w:color w:val="000000"/>
                    </w:rPr>
                    <w:t>внерегламентных</w:t>
                  </w:r>
                  <w:proofErr w:type="spellEnd"/>
                  <w:r w:rsidRPr="0035284C">
                    <w:rPr>
                      <w:color w:val="000000"/>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 а также обеспечивать беспрепятственный допуск представителей Продавца к приборам учёта.</w:t>
                  </w:r>
                </w:p>
                <w:p w:rsidR="00D64585" w:rsidRPr="0035284C" w:rsidRDefault="00A77B1B">
                  <w:pPr>
                    <w:ind w:firstLine="560"/>
                    <w:jc w:val="both"/>
                  </w:pPr>
                  <w:r w:rsidRPr="0035284C">
                    <w:rPr>
                      <w:color w:val="000000"/>
                    </w:rPr>
                    <w:t xml:space="preserve">3.1.7. Предоставить Продавцу акт согласования технологической и (или) аварийной брони, если на дату заключения договора у Покупателя,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ограничения, отсутствовал акт согласования технологической и (или) аварийной брони, или в случае возникновения </w:t>
                  </w:r>
                  <w:r w:rsidRPr="0035284C">
                    <w:rPr>
                      <w:color w:val="000000"/>
                    </w:rPr>
                    <w:lastRenderedPageBreak/>
                    <w:t>установленных действующим законодательством оснований для изменения такого акта (предоставляется в случаях, предусмотренных законодательством);</w:t>
                  </w:r>
                </w:p>
                <w:p w:rsidR="00D64585" w:rsidRPr="0035284C" w:rsidRDefault="00A77B1B">
                  <w:pPr>
                    <w:ind w:firstLine="560"/>
                    <w:jc w:val="both"/>
                  </w:pPr>
                  <w:r w:rsidRPr="0035284C">
                    <w:rPr>
                      <w:color w:val="000000"/>
                    </w:rPr>
                    <w:t>3.1.8. Соблюдать предусмотренный договором и документами о технологическом присоединении режим потребления электрической энергии (мощности);</w:t>
                  </w:r>
                </w:p>
                <w:p w:rsidR="00D64585" w:rsidRPr="0035284C" w:rsidRDefault="00A77B1B">
                  <w:pPr>
                    <w:ind w:firstLine="560"/>
                    <w:jc w:val="both"/>
                  </w:pPr>
                  <w:r w:rsidRPr="0035284C">
                    <w:rPr>
                      <w:color w:val="000000"/>
                    </w:rPr>
                    <w:t>3.1.9. Обеспечить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Правилами</w:t>
                  </w:r>
                  <w:r w:rsidR="00151ABD" w:rsidRPr="0035284C">
                    <w:rPr>
                      <w:color w:val="000000"/>
                    </w:rPr>
                    <w:t xml:space="preserve"> </w:t>
                  </w:r>
                  <w:r w:rsidRPr="0035284C">
                    <w:rPr>
                      <w:color w:val="000000"/>
                    </w:rPr>
                    <w:t xml:space="preserve">технологического присоединения </w:t>
                  </w:r>
                  <w:proofErr w:type="spellStart"/>
                  <w:r w:rsidRPr="0035284C">
                    <w:rPr>
                      <w:color w:val="000000"/>
                    </w:rPr>
                    <w:t>энергопринимающих</w:t>
                  </w:r>
                  <w:proofErr w:type="spellEnd"/>
                  <w:r w:rsidRPr="0035284C">
                    <w:rPr>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Правила технологического присоединения) или Правилами недискриминационного доступа к услугам по передаче электрической энергии и оказания этих услуг (далее Правилами недискриминационного доступа), утвержденными постановлением Правительства Р</w:t>
                  </w:r>
                  <w:r w:rsidR="00151ABD" w:rsidRPr="0035284C">
                    <w:rPr>
                      <w:color w:val="000000"/>
                    </w:rPr>
                    <w:t>Ф</w:t>
                  </w:r>
                  <w:r w:rsidRPr="0035284C">
                    <w:rPr>
                      <w:color w:val="000000"/>
                    </w:rPr>
                    <w:t xml:space="preserve"> от 27 декабря 2004 г. N 861;</w:t>
                  </w:r>
                </w:p>
                <w:p w:rsidR="00D64585" w:rsidRPr="0035284C" w:rsidRDefault="00A77B1B">
                  <w:pPr>
                    <w:ind w:firstLine="560"/>
                    <w:jc w:val="both"/>
                  </w:pPr>
                  <w:r w:rsidRPr="0035284C">
                    <w:rPr>
                      <w:color w:val="000000"/>
                    </w:rPr>
                    <w:t>3.1.10. 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p>
                <w:p w:rsidR="00D64585" w:rsidRPr="0035284C" w:rsidRDefault="00A77B1B">
                  <w:pPr>
                    <w:ind w:firstLine="560"/>
                    <w:jc w:val="both"/>
                  </w:pPr>
                  <w:r w:rsidRPr="0035284C">
                    <w:rPr>
                      <w:color w:val="000000"/>
                    </w:rPr>
                    <w:t xml:space="preserve">3.1.11. 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sidRPr="0035284C">
                    <w:rPr>
                      <w:color w:val="000000"/>
                    </w:rPr>
                    <w:t>энергопринимающих</w:t>
                  </w:r>
                  <w:proofErr w:type="spellEnd"/>
                  <w:r w:rsidRPr="0035284C">
                    <w:rPr>
                      <w:color w:val="000000"/>
                    </w:rPr>
                    <w:t xml:space="preserve">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w:t>
                  </w:r>
                  <w:proofErr w:type="spellStart"/>
                  <w:r w:rsidRPr="0035284C">
                    <w:rPr>
                      <w:color w:val="000000"/>
                    </w:rPr>
                    <w:t>энергопринимающих</w:t>
                  </w:r>
                  <w:proofErr w:type="spellEnd"/>
                  <w:r w:rsidRPr="0035284C">
                    <w:rPr>
                      <w:color w:val="000000"/>
                    </w:rPr>
                    <w:t xml:space="preserve"> устройств Покупателя, определяемые в соответствии с договором оказания услуг по передаче электрической энергии, заключенным Продавцом в интересах Покупателя;</w:t>
                  </w:r>
                </w:p>
                <w:p w:rsidR="00D64585" w:rsidRPr="0035284C" w:rsidRDefault="00A77B1B">
                  <w:pPr>
                    <w:ind w:firstLine="560"/>
                    <w:jc w:val="both"/>
                  </w:pPr>
                  <w:r w:rsidRPr="0035284C">
                    <w:rPr>
                      <w:color w:val="000000"/>
                    </w:rPr>
                    <w:t xml:space="preserve">3.1.12. В случае если </w:t>
                  </w:r>
                  <w:proofErr w:type="spellStart"/>
                  <w:r w:rsidRPr="0035284C">
                    <w:rPr>
                      <w:color w:val="000000"/>
                    </w:rPr>
                    <w:t>энергопринимающие</w:t>
                  </w:r>
                  <w:proofErr w:type="spellEnd"/>
                  <w:r w:rsidRPr="0035284C">
                    <w:rPr>
                      <w:color w:val="000000"/>
                    </w:rPr>
                    <w:t xml:space="preserve"> устройства Покупателя подключены к системам противоаварийной и режимной автоматики и находятся под их воздействием, обеспечить эксплуатацию принадлежащих ему на праве собственности или ином законном основании систем противоаварийной и режимной автоматики, а также обеспечить возможность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D64585" w:rsidRPr="0035284C" w:rsidRDefault="00A77B1B">
                  <w:pPr>
                    <w:ind w:firstLine="560"/>
                    <w:jc w:val="both"/>
                  </w:pPr>
                  <w:r w:rsidRPr="0035284C">
                    <w:rPr>
                      <w:color w:val="000000"/>
                    </w:rPr>
                    <w:t xml:space="preserve">3.1.13. Осуществлять эксплуатацию принадлежащих ему </w:t>
                  </w:r>
                  <w:proofErr w:type="spellStart"/>
                  <w:r w:rsidRPr="0035284C">
                    <w:rPr>
                      <w:color w:val="000000"/>
                    </w:rPr>
                    <w:t>энергопринимающих</w:t>
                  </w:r>
                  <w:proofErr w:type="spellEnd"/>
                  <w:r w:rsidRPr="0035284C">
                    <w:rPr>
                      <w:color w:val="000000"/>
                    </w:rPr>
                    <w:t xml:space="preserve"> устройств в соответствии с правилами технической эксплуатации, техники безопасности и оперативно-диспетчерского управления;</w:t>
                  </w:r>
                </w:p>
                <w:p w:rsidR="00D64585" w:rsidRPr="0035284C" w:rsidRDefault="00A77B1B">
                  <w:pPr>
                    <w:ind w:firstLine="560"/>
                    <w:jc w:val="both"/>
                  </w:pPr>
                  <w:r w:rsidRPr="0035284C">
                    <w:rPr>
                      <w:color w:val="000000"/>
                    </w:rPr>
                    <w:t>3.1.14.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D64585" w:rsidRPr="0035284C" w:rsidRDefault="00A77B1B">
                  <w:pPr>
                    <w:ind w:firstLine="560"/>
                    <w:jc w:val="both"/>
                  </w:pPr>
                  <w:r w:rsidRPr="0035284C">
                    <w:rPr>
                      <w:color w:val="000000"/>
                    </w:rPr>
                    <w:t>3.1.15. Выполнять требования Продавца,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w:t>
                  </w:r>
                  <w:r w:rsidR="00151ABD" w:rsidRPr="0035284C">
                    <w:rPr>
                      <w:color w:val="000000"/>
                    </w:rPr>
                    <w:t>Ф</w:t>
                  </w:r>
                  <w:r w:rsidRPr="0035284C">
                    <w:rPr>
                      <w:color w:val="000000"/>
                    </w:rPr>
                    <w:t xml:space="preserve"> в качестве основания для введения полного или частичного ограничения режима потребления;</w:t>
                  </w:r>
                </w:p>
                <w:p w:rsidR="00D64585" w:rsidRPr="0035284C" w:rsidRDefault="00A77B1B">
                  <w:pPr>
                    <w:ind w:firstLine="560"/>
                    <w:jc w:val="both"/>
                  </w:pPr>
                  <w:r w:rsidRPr="0035284C">
                    <w:rPr>
                      <w:color w:val="000000"/>
                    </w:rPr>
                    <w:t>3.1.16. Представлять Продавцу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D64585" w:rsidRPr="0035284C" w:rsidRDefault="00A77B1B">
                  <w:pPr>
                    <w:ind w:firstLine="560"/>
                    <w:jc w:val="both"/>
                  </w:pPr>
                  <w:r w:rsidRPr="0035284C">
                    <w:rPr>
                      <w:color w:val="000000"/>
                    </w:rPr>
                    <w:t>3.1.17. Информировать Продавца об аварийных ситуациях в энергоустановках Покупателя в течение суток, о плановом, текущем и капитальном ремонте на них не менее чем за десять дней;</w:t>
                  </w:r>
                </w:p>
                <w:p w:rsidR="00D64585" w:rsidRPr="0035284C" w:rsidRDefault="00A77B1B">
                  <w:pPr>
                    <w:ind w:firstLine="560"/>
                    <w:jc w:val="both"/>
                  </w:pPr>
                  <w:r w:rsidRPr="0035284C">
                    <w:rPr>
                      <w:color w:val="000000"/>
                    </w:rPr>
                    <w:t>3.1.18. Информировать Продавца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Покупателя, которые могут быть отключены устройствами противоаварийной автоматики;</w:t>
                  </w:r>
                </w:p>
                <w:p w:rsidR="004811B7" w:rsidRPr="0035284C" w:rsidRDefault="00A77B1B" w:rsidP="004811B7">
                  <w:pPr>
                    <w:ind w:firstLine="567"/>
                    <w:jc w:val="both"/>
                  </w:pPr>
                  <w:r w:rsidRPr="0035284C">
                    <w:rPr>
                      <w:color w:val="000000"/>
                    </w:rPr>
                    <w:t xml:space="preserve">3.1.19. </w:t>
                  </w:r>
                  <w:r w:rsidR="004811B7" w:rsidRPr="0035284C">
                    <w:t xml:space="preserve">Соблюдать установленный законодательством и договором, в том числе в </w:t>
                  </w:r>
                  <w:r w:rsidR="004811B7" w:rsidRPr="0035284C">
                    <w:rPr>
                      <w:color w:val="800000"/>
                    </w:rPr>
                    <w:t>Приложении № 1</w:t>
                  </w:r>
                  <w:r w:rsidR="004811B7" w:rsidRPr="0035284C">
                    <w:t>, порядок взаимодействия сторон договора в процессе учета электрической энергии (мощности) с использованием приборов учета, в том числе в части:</w:t>
                  </w:r>
                </w:p>
                <w:p w:rsidR="004811B7" w:rsidRPr="0035284C" w:rsidRDefault="004811B7" w:rsidP="004811B7">
                  <w:pPr>
                    <w:autoSpaceDE w:val="0"/>
                    <w:autoSpaceDN w:val="0"/>
                    <w:adjustRightInd w:val="0"/>
                    <w:ind w:firstLine="720"/>
                    <w:jc w:val="both"/>
                  </w:pPr>
                  <w:r w:rsidRPr="0035284C">
                    <w:t>допуска установленного прибора учета в эксплуатацию;</w:t>
                  </w:r>
                </w:p>
                <w:p w:rsidR="004811B7" w:rsidRPr="0035284C" w:rsidRDefault="004811B7" w:rsidP="004811B7">
                  <w:pPr>
                    <w:autoSpaceDE w:val="0"/>
                    <w:autoSpaceDN w:val="0"/>
                    <w:adjustRightInd w:val="0"/>
                    <w:ind w:firstLine="720"/>
                    <w:jc w:val="both"/>
                  </w:pPr>
                  <w:r w:rsidRPr="0035284C">
                    <w:t>определения прибора учета, по которому осуществляются расчеты по настоящему договору;</w:t>
                  </w:r>
                </w:p>
                <w:p w:rsidR="004811B7" w:rsidRPr="0035284C" w:rsidRDefault="004811B7" w:rsidP="004811B7">
                  <w:pPr>
                    <w:autoSpaceDE w:val="0"/>
                    <w:autoSpaceDN w:val="0"/>
                    <w:adjustRightInd w:val="0"/>
                    <w:ind w:firstLine="720"/>
                    <w:jc w:val="both"/>
                  </w:pPr>
                  <w:r w:rsidRPr="0035284C">
                    <w:t>передачи Продавцу показаний приборов учета;</w:t>
                  </w:r>
                </w:p>
                <w:p w:rsidR="00D64585" w:rsidRPr="0035284C" w:rsidRDefault="004811B7" w:rsidP="004811B7">
                  <w:pPr>
                    <w:autoSpaceDE w:val="0"/>
                    <w:autoSpaceDN w:val="0"/>
                    <w:adjustRightInd w:val="0"/>
                    <w:ind w:firstLine="720"/>
                    <w:jc w:val="both"/>
                  </w:pPr>
                  <w:r w:rsidRPr="0035284C">
                    <w:t>сообщения о выходе прибора учета из эксплуатации.</w:t>
                  </w:r>
                </w:p>
                <w:p w:rsidR="00D64585" w:rsidRPr="0035284C" w:rsidRDefault="00A77B1B">
                  <w:pPr>
                    <w:ind w:firstLine="560"/>
                    <w:jc w:val="both"/>
                  </w:pPr>
                  <w:r w:rsidRPr="0035284C">
                    <w:rPr>
                      <w:color w:val="000000"/>
                    </w:rPr>
                    <w:t>3.1.20.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D64585" w:rsidRPr="0035284C" w:rsidRDefault="00A77B1B">
                  <w:pPr>
                    <w:ind w:firstLine="560"/>
                    <w:jc w:val="both"/>
                  </w:pPr>
                  <w:r w:rsidRPr="0035284C">
                    <w:rPr>
                      <w:color w:val="000000"/>
                    </w:rPr>
                    <w:t xml:space="preserve">3.1.21. Обеспечивать проведение замеров нагрузок на </w:t>
                  </w:r>
                  <w:proofErr w:type="spellStart"/>
                  <w:r w:rsidRPr="0035284C">
                    <w:rPr>
                      <w:color w:val="000000"/>
                    </w:rPr>
                    <w:t>энергопринимающих</w:t>
                  </w:r>
                  <w:proofErr w:type="spellEnd"/>
                  <w:r w:rsidRPr="0035284C">
                    <w:rPr>
                      <w:color w:val="000000"/>
                    </w:rPr>
                    <w:t xml:space="preserve"> устройствах, в отношении которых заключен договор, 2 раза в год в третью среду июня и третью среду декабря, а также при получении от Продавца и (или) сетевой организации требования о проведении контрольных или внеочередных замеров, в том числе в соответствии с заданием субъекта оперативно-диспетчерского управления в электроэнергетике, и в течение 3 рабочих дней с даты проведения соответствующего замера, кроме случаев наличия у Покупателя системы учета, удаленный доступ к данным которой предоставлен сетевой организации и (или) Продавцу, представлять результаты проведенных замеров Продавцу и сетевой организации.</w:t>
                  </w:r>
                </w:p>
                <w:p w:rsidR="00D64585" w:rsidRPr="0035284C" w:rsidRDefault="00A77B1B">
                  <w:pPr>
                    <w:ind w:firstLine="560"/>
                    <w:jc w:val="both"/>
                  </w:pPr>
                  <w:r w:rsidRPr="0035284C">
                    <w:rPr>
                      <w:color w:val="000000"/>
                    </w:rPr>
                    <w:t xml:space="preserve">3.1.22. В случае если введение ограничения режима потребления в отношении Покупателя, владеющего </w:t>
                  </w:r>
                  <w:proofErr w:type="spellStart"/>
                  <w:r w:rsidRPr="0035284C">
                    <w:rPr>
                      <w:color w:val="000000"/>
                    </w:rPr>
                    <w:t>энергопринимающими</w:t>
                  </w:r>
                  <w:proofErr w:type="spellEnd"/>
                  <w:r w:rsidRPr="0035284C">
                    <w:rPr>
                      <w:color w:val="000000"/>
                    </w:rPr>
                    <w:t xml:space="preserve"> устройствами и (или) объектами электроэнергетики, к которым присоединены </w:t>
                  </w:r>
                  <w:proofErr w:type="spellStart"/>
                  <w:r w:rsidRPr="0035284C">
                    <w:rPr>
                      <w:color w:val="000000"/>
                    </w:rPr>
                    <w:t>энергопринимающие</w:t>
                  </w:r>
                  <w:proofErr w:type="spellEnd"/>
                  <w:r w:rsidRPr="0035284C">
                    <w:rPr>
                      <w:color w:val="000000"/>
                    </w:rPr>
                    <w:t xml:space="preserve">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обеспечить </w:t>
                  </w:r>
                  <w:proofErr w:type="spellStart"/>
                  <w:r w:rsidRPr="0035284C">
                    <w:rPr>
                      <w:color w:val="000000"/>
                    </w:rPr>
                    <w:t>переток</w:t>
                  </w:r>
                  <w:proofErr w:type="spellEnd"/>
                  <w:r w:rsidRPr="0035284C">
                    <w:rPr>
                      <w:color w:val="000000"/>
                    </w:rPr>
                    <w:t xml:space="preserve"> электрической энергии таким потребителям в объеме их потребления.</w:t>
                  </w:r>
                </w:p>
                <w:p w:rsidR="00D64585" w:rsidRPr="0035284C" w:rsidRDefault="00A77B1B">
                  <w:pPr>
                    <w:ind w:firstLine="560"/>
                    <w:jc w:val="both"/>
                  </w:pPr>
                  <w:r w:rsidRPr="0035284C">
                    <w:rPr>
                      <w:color w:val="000000"/>
                    </w:rPr>
                    <w:t xml:space="preserve">3.1.23. Если в отношении </w:t>
                  </w:r>
                  <w:proofErr w:type="spellStart"/>
                  <w:r w:rsidRPr="0035284C">
                    <w:rPr>
                      <w:color w:val="000000"/>
                    </w:rPr>
                    <w:t>энергопринимающих</w:t>
                  </w:r>
                  <w:proofErr w:type="spellEnd"/>
                  <w:r w:rsidRPr="0035284C">
                    <w:rPr>
                      <w:color w:val="000000"/>
                    </w:rPr>
                    <w:t xml:space="preserve"> устройств Покупателя вводится ограничение режима потребления, осуществить самостоятельно полное ограничение режима потребления на дату, которая указана в уведомлении об ограничении, а если это ограничение вводится в отношении Покупателя, ограничение режима потребления электрической энергии которого </w:t>
                  </w:r>
                  <w:r w:rsidRPr="0035284C">
                    <w:rPr>
                      <w:color w:val="000000"/>
                    </w:rPr>
                    <w:lastRenderedPageBreak/>
                    <w:t>может привести к экономическим, экологическим или социальным последствиям, в день, следующий за датой, в которую Покупателем должны быть выполнены мероприятия по обеспечению готовности к введению полного ограничения режима потребления.</w:t>
                  </w:r>
                </w:p>
                <w:p w:rsidR="00D64585" w:rsidRPr="0035284C" w:rsidRDefault="00A77B1B">
                  <w:pPr>
                    <w:ind w:firstLine="560"/>
                    <w:jc w:val="both"/>
                  </w:pPr>
                  <w:r w:rsidRPr="0035284C">
                    <w:rPr>
                      <w:color w:val="000000"/>
                    </w:rPr>
                    <w:t xml:space="preserve">В случае если в отношении </w:t>
                  </w:r>
                  <w:proofErr w:type="spellStart"/>
                  <w:r w:rsidRPr="0035284C">
                    <w:rPr>
                      <w:color w:val="000000"/>
                    </w:rPr>
                    <w:t>энергопринимающих</w:t>
                  </w:r>
                  <w:proofErr w:type="spellEnd"/>
                  <w:r w:rsidRPr="0035284C">
                    <w:rPr>
                      <w:color w:val="000000"/>
                    </w:rPr>
                    <w:t xml:space="preserve"> устройств Покупателя вводится частичное ограничение режима потребления, Покупатель обязан осуществить самостоятельно частичное ограничение режима потребления на дату и до уровня, которые указаны в уведомлении об ограничении режима потребления.</w:t>
                  </w:r>
                </w:p>
                <w:p w:rsidR="00D64585" w:rsidRPr="0035284C" w:rsidRDefault="00A77B1B">
                  <w:pPr>
                    <w:ind w:firstLine="560"/>
                    <w:jc w:val="both"/>
                  </w:pPr>
                  <w:r w:rsidRPr="0035284C">
                    <w:rPr>
                      <w:color w:val="000000"/>
                    </w:rP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w:t>
                  </w:r>
                  <w:proofErr w:type="spellStart"/>
                  <w:r w:rsidRPr="0035284C">
                    <w:rPr>
                      <w:color w:val="000000"/>
                    </w:rPr>
                    <w:t>энергопринимающих</w:t>
                  </w:r>
                  <w:proofErr w:type="spellEnd"/>
                  <w:r w:rsidRPr="0035284C">
                    <w:rPr>
                      <w:color w:val="000000"/>
                    </w:rPr>
                    <w:t xml:space="preserve"> устройств и (или) объектов электроэнергетики Покупателя,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Покупателем должны быть выполнены мероприятия по обеспечению готовности к введению.</w:t>
                  </w:r>
                </w:p>
                <w:p w:rsidR="00D64585" w:rsidRPr="0035284C" w:rsidRDefault="00A77B1B">
                  <w:pPr>
                    <w:ind w:firstLine="560"/>
                    <w:jc w:val="both"/>
                    <w:rPr>
                      <w:color w:val="000000"/>
                    </w:rPr>
                  </w:pPr>
                  <w:r w:rsidRPr="0035284C">
                    <w:rPr>
                      <w:color w:val="000000"/>
                    </w:rPr>
                    <w:t xml:space="preserve">3.1.24. Обеспечивать доступ Продавцу и/или сетевой организации для контроля введения Покупателем самостоятельно полного и/или частичного ограничения, а также контроля соблюдения Покупателем введенного в его отношении </w:t>
                  </w:r>
                  <w:proofErr w:type="spellStart"/>
                  <w:r w:rsidRPr="0035284C">
                    <w:rPr>
                      <w:color w:val="000000"/>
                    </w:rPr>
                    <w:t>энергопринимающих</w:t>
                  </w:r>
                  <w:proofErr w:type="spellEnd"/>
                  <w:r w:rsidRPr="0035284C">
                    <w:rPr>
                      <w:color w:val="000000"/>
                    </w:rPr>
                    <w:t xml:space="preserve"> устройств ограничения режима потребления электрической энергии.</w:t>
                  </w:r>
                </w:p>
                <w:p w:rsidR="004811B7" w:rsidRPr="0035284C" w:rsidRDefault="004811B7" w:rsidP="004811B7">
                  <w:pPr>
                    <w:autoSpaceDE w:val="0"/>
                    <w:autoSpaceDN w:val="0"/>
                    <w:adjustRightInd w:val="0"/>
                    <w:ind w:firstLine="567"/>
                    <w:jc w:val="both"/>
                  </w:pPr>
                  <w:r w:rsidRPr="0035284C">
                    <w:t>3.1.23. Уведомить сетевую организацию не менее чем за 7 рабочих дней о необходимости демонтажа прибора учета и причинах такого демонтажа, а также согласовать с указанным лицом дату и время демонтажа прибора учета.</w:t>
                  </w:r>
                </w:p>
                <w:p w:rsidR="004811B7" w:rsidRPr="0035284C" w:rsidRDefault="004811B7">
                  <w:pPr>
                    <w:ind w:firstLine="560"/>
                    <w:jc w:val="both"/>
                  </w:pPr>
                </w:p>
                <w:p w:rsidR="00D64585" w:rsidRPr="0035284C" w:rsidRDefault="00A77B1B">
                  <w:pPr>
                    <w:ind w:firstLine="560"/>
                    <w:jc w:val="both"/>
                  </w:pPr>
                  <w:r w:rsidRPr="0035284C">
                    <w:rPr>
                      <w:b/>
                      <w:bCs/>
                      <w:color w:val="000000"/>
                      <w:u w:val="single"/>
                    </w:rPr>
                    <w:t>3.2. Покупатель имеет право:</w:t>
                  </w:r>
                </w:p>
                <w:p w:rsidR="00D64585" w:rsidRPr="0035284C" w:rsidRDefault="00A77B1B">
                  <w:pPr>
                    <w:ind w:firstLine="560"/>
                    <w:jc w:val="both"/>
                  </w:pPr>
                  <w:r w:rsidRPr="0035284C">
                    <w:rPr>
                      <w:color w:val="000000"/>
                    </w:rPr>
                    <w:t>3.2.</w:t>
                  </w:r>
                  <w:r w:rsidR="004811B7" w:rsidRPr="0035284C">
                    <w:rPr>
                      <w:color w:val="000000"/>
                    </w:rPr>
                    <w:t>1</w:t>
                  </w:r>
                  <w:r w:rsidRPr="0035284C">
                    <w:rPr>
                      <w:color w:val="000000"/>
                    </w:rPr>
                    <w:t>. Заявлять Продавцу об ошибках, обнаруженных в предъявленных документах на оплату.</w:t>
                  </w:r>
                </w:p>
                <w:p w:rsidR="00D64585" w:rsidRPr="0035284C" w:rsidRDefault="00A77B1B">
                  <w:pPr>
                    <w:ind w:firstLine="560"/>
                    <w:jc w:val="both"/>
                  </w:pPr>
                  <w:r w:rsidRPr="0035284C">
                    <w:rPr>
                      <w:color w:val="000000"/>
                    </w:rPr>
                    <w:t>3.2.</w:t>
                  </w:r>
                  <w:r w:rsidR="004811B7" w:rsidRPr="0035284C">
                    <w:rPr>
                      <w:color w:val="000000"/>
                    </w:rPr>
                    <w:t>2</w:t>
                  </w:r>
                  <w:r w:rsidRPr="0035284C">
                    <w:rPr>
                      <w:color w:val="000000"/>
                    </w:rPr>
                    <w:t>. Требовать поддержания в точках поставки показателей качества электрической энергии в соответствии с ГОСТом при условии соблюдения надлежащего технического состояния электроустановок Покупателя.</w:t>
                  </w:r>
                </w:p>
                <w:p w:rsidR="00D64585" w:rsidRPr="0035284C" w:rsidRDefault="00A77B1B">
                  <w:pPr>
                    <w:ind w:firstLine="560"/>
                    <w:jc w:val="both"/>
                  </w:pPr>
                  <w:r w:rsidRPr="0035284C">
                    <w:rPr>
                      <w:color w:val="000000"/>
                    </w:rPr>
                    <w:t>3.2.</w:t>
                  </w:r>
                  <w:r w:rsidR="004811B7" w:rsidRPr="0035284C">
                    <w:rPr>
                      <w:color w:val="000000"/>
                    </w:rPr>
                    <w:t>3</w:t>
                  </w:r>
                  <w:r w:rsidRPr="0035284C">
                    <w:rPr>
                      <w:color w:val="000000"/>
                    </w:rPr>
                    <w:t xml:space="preserve">. Осуществлять выбор </w:t>
                  </w:r>
                  <w:r w:rsidR="004811B7" w:rsidRPr="0035284C">
                    <w:rPr>
                      <w:color w:val="000000"/>
                    </w:rPr>
                    <w:t xml:space="preserve">варианта тарифа </w:t>
                  </w:r>
                  <w:r w:rsidRPr="0035284C">
                    <w:rPr>
                      <w:color w:val="000000"/>
                    </w:rPr>
                    <w:t xml:space="preserve">или </w:t>
                  </w:r>
                  <w:r w:rsidR="004811B7" w:rsidRPr="0035284C">
                    <w:rPr>
                      <w:color w:val="000000"/>
                    </w:rPr>
                    <w:t xml:space="preserve">его </w:t>
                  </w:r>
                  <w:r w:rsidRPr="0035284C">
                    <w:rPr>
                      <w:color w:val="000000"/>
                    </w:rPr>
                    <w:t>изменение самостоятельно с учётом положений действующего законодательства</w:t>
                  </w:r>
                  <w:r w:rsidR="00452D99" w:rsidRPr="0035284C">
                    <w:rPr>
                      <w:color w:val="000000"/>
                    </w:rPr>
                    <w:t xml:space="preserve"> при условии наличия прибора учета, позволяющего определять объем дифференцированно по времени суток или иным критериям</w:t>
                  </w:r>
                  <w:r w:rsidRPr="0035284C">
                    <w:rPr>
                      <w:color w:val="000000"/>
                    </w:rPr>
                    <w:t>;</w:t>
                  </w:r>
                </w:p>
                <w:p w:rsidR="00D64585" w:rsidRPr="0035284C" w:rsidRDefault="004811B7">
                  <w:pPr>
                    <w:ind w:firstLine="560"/>
                    <w:jc w:val="both"/>
                  </w:pPr>
                  <w:r w:rsidRPr="0035284C">
                    <w:rPr>
                      <w:color w:val="000000"/>
                    </w:rPr>
                    <w:t>3.2.4</w:t>
                  </w:r>
                  <w:r w:rsidR="00A77B1B" w:rsidRPr="0035284C">
                    <w:rPr>
                      <w:color w:val="000000"/>
                    </w:rPr>
                    <w:t>. С даты утраты Продавцом статуса гарантирующего поставщика перейти на обслуживание:</w:t>
                  </w:r>
                </w:p>
                <w:p w:rsidR="00D64585" w:rsidRPr="0035284C" w:rsidRDefault="00A77B1B">
                  <w:pPr>
                    <w:ind w:firstLine="560"/>
                    <w:jc w:val="both"/>
                  </w:pPr>
                  <w:r w:rsidRPr="0035284C">
                    <w:rPr>
                      <w:color w:val="000000"/>
                    </w:rPr>
                    <w:t>к организации, которой присвоен статус гарантирующего поставщика;</w:t>
                  </w:r>
                </w:p>
                <w:p w:rsidR="00D64585" w:rsidRPr="0035284C" w:rsidRDefault="00A77B1B">
                  <w:pPr>
                    <w:ind w:firstLine="560"/>
                    <w:jc w:val="both"/>
                  </w:pPr>
                  <w:r w:rsidRPr="0035284C">
                    <w:rPr>
                      <w:color w:val="000000"/>
                    </w:rPr>
                    <w:t xml:space="preserve">к </w:t>
                  </w:r>
                  <w:proofErr w:type="spellStart"/>
                  <w:r w:rsidRPr="0035284C">
                    <w:rPr>
                      <w:color w:val="000000"/>
                    </w:rPr>
                    <w:t>энергосбытовой</w:t>
                  </w:r>
                  <w:proofErr w:type="spellEnd"/>
                  <w:r w:rsidRPr="0035284C">
                    <w:rPr>
                      <w:color w:val="000000"/>
                    </w:rPr>
                    <w:t xml:space="preserve"> (</w:t>
                  </w:r>
                  <w:proofErr w:type="spellStart"/>
                  <w:r w:rsidRPr="0035284C">
                    <w:rPr>
                      <w:color w:val="000000"/>
                    </w:rPr>
                    <w:t>энергоснабжающей</w:t>
                  </w:r>
                  <w:proofErr w:type="spellEnd"/>
                  <w:r w:rsidRPr="0035284C">
                    <w:rPr>
                      <w:color w:val="000000"/>
                    </w:rPr>
                    <w:t>) организации или производителю электрической энергии (мощности) на розничном рынке при условии соблюдения установленных настоящим договором и действующим законодательством условий.</w:t>
                  </w:r>
                </w:p>
                <w:p w:rsidR="00D64585" w:rsidRPr="0035284C" w:rsidRDefault="00A77B1B">
                  <w:pPr>
                    <w:ind w:firstLine="560"/>
                    <w:jc w:val="both"/>
                  </w:pPr>
                  <w:r w:rsidRPr="0035284C">
                    <w:rPr>
                      <w:color w:val="000000"/>
                    </w:rPr>
                    <w:t>3.2.</w:t>
                  </w:r>
                  <w:r w:rsidR="004811B7" w:rsidRPr="0035284C">
                    <w:rPr>
                      <w:color w:val="000000"/>
                    </w:rPr>
                    <w:t>5</w:t>
                  </w:r>
                  <w:r w:rsidRPr="0035284C">
                    <w:rPr>
                      <w:color w:val="000000"/>
                    </w:rPr>
                    <w:t>. При соблюдении предусмотренных действующим законодательством условий в одностороннем порядке отказаться от исполнения настоящего договора полностью, направив Продавцу письменное уведомление способом, позволяющим подтвердить его вручение Продавцу, что влечет расторжение договора, при условии оплаты Продавцу не позднее чем за 10 рабочих дней до заявляемой Покупателем даты расторжения договора стоимости потребленной электрической энергии (мощности), что должно быть подтверждено оплатой счета, выставляемого Продавцом в соответствии с п. 85 Основных положений функционирования розничных рынков электрической энергии, утвержденных постановлением Правительства Российской Федерации от 04 мая 2012 г. № 442 (далее Основные положения).</w:t>
                  </w:r>
                </w:p>
                <w:p w:rsidR="00D64585" w:rsidRPr="0035284C" w:rsidRDefault="00A77B1B">
                  <w:pPr>
                    <w:ind w:firstLine="560"/>
                    <w:jc w:val="both"/>
                  </w:pPr>
                  <w:r w:rsidRPr="0035284C">
                    <w:rPr>
                      <w:color w:val="000000"/>
                    </w:rPr>
                    <w:t>3.2.</w:t>
                  </w:r>
                  <w:r w:rsidR="004811B7" w:rsidRPr="0035284C">
                    <w:rPr>
                      <w:color w:val="000000"/>
                    </w:rPr>
                    <w:t>6</w:t>
                  </w:r>
                  <w:r w:rsidRPr="0035284C">
                    <w:rPr>
                      <w:color w:val="000000"/>
                    </w:rPr>
                    <w:t>. При соблюдении предусмотренных действующим законодательством условий в одностороннем порядке уменьшить объемы электрической энергии (мощности), приобретаемые у Продавца,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Покупателем следующих обязанностей:</w:t>
                  </w:r>
                </w:p>
                <w:p w:rsidR="00D64585" w:rsidRPr="0035284C" w:rsidRDefault="00A77B1B">
                  <w:pPr>
                    <w:ind w:firstLine="560"/>
                    <w:jc w:val="both"/>
                  </w:pPr>
                  <w:r w:rsidRPr="0035284C">
                    <w:rPr>
                      <w:color w:val="000000"/>
                    </w:rPr>
                    <w:t>не позднее чем за 10 рабочих дней до заявляемой им даты изменения договора оплатить Продавцу стоимость потребленной до заявленной даты изменения договора электрической энергии (мощности),</w:t>
                  </w:r>
                </w:p>
                <w:p w:rsidR="00D64585" w:rsidRPr="0035284C" w:rsidRDefault="00A77B1B">
                  <w:pPr>
                    <w:ind w:firstLine="560"/>
                    <w:jc w:val="both"/>
                  </w:pPr>
                  <w:r w:rsidRPr="0035284C">
                    <w:rPr>
                      <w:color w:val="000000"/>
                    </w:rPr>
                    <w:t>не позднее чем за 10 рабочих дней до заявляемой им даты изменения договора предоставить Продавцу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все предусмотренные действующим законодательством сведения и условия, которая должна быть подписана уполномоченными лицами сторон такого договора и заверена печатями сторон такого договора;</w:t>
                  </w:r>
                </w:p>
                <w:p w:rsidR="00D64585" w:rsidRPr="0035284C" w:rsidRDefault="00A77B1B">
                  <w:pPr>
                    <w:ind w:firstLine="560"/>
                    <w:jc w:val="both"/>
                  </w:pPr>
                  <w:r w:rsidRPr="0035284C">
                    <w:rPr>
                      <w:color w:val="000000"/>
                    </w:rPr>
                    <w:t>с даты изменения в соответствии с настоящим пунктом заключенного с Продавцом договора энергоснабжения оплачивать Продавцу услуги по передаче электрической энергии в объеме, соответствующем всему объему потребления электрической энергии (мощности).</w:t>
                  </w:r>
                </w:p>
                <w:p w:rsidR="00D64585" w:rsidRPr="0035284C" w:rsidRDefault="00A77B1B">
                  <w:pPr>
                    <w:ind w:firstLine="560"/>
                    <w:jc w:val="both"/>
                    <w:rPr>
                      <w:color w:val="000000"/>
                    </w:rPr>
                  </w:pPr>
                  <w:r w:rsidRPr="0035284C">
                    <w:rPr>
                      <w:color w:val="000000"/>
                    </w:rPr>
                    <w:t>3.2.</w:t>
                  </w:r>
                  <w:r w:rsidR="004811B7" w:rsidRPr="0035284C">
                    <w:rPr>
                      <w:color w:val="000000"/>
                    </w:rPr>
                    <w:t>8</w:t>
                  </w:r>
                  <w:r w:rsidRPr="0035284C">
                    <w:rPr>
                      <w:color w:val="000000"/>
                    </w:rPr>
                    <w:t xml:space="preserve">. Получать информацию о предельных уровнях нерегулируемых цен и ценах на электрическую энергию и иной раскрываемой Продавцом информацией любым удобным для Покупателя способом, в том числе на сайте Продавца в сети Интернет </w:t>
                  </w:r>
                  <w:hyperlink r:id="rId6" w:history="1">
                    <w:r w:rsidR="004811B7" w:rsidRPr="0035284C">
                      <w:rPr>
                        <w:rStyle w:val="a3"/>
                      </w:rPr>
                      <w:t>www.nesk71.ru</w:t>
                    </w:r>
                  </w:hyperlink>
                  <w:r w:rsidRPr="0035284C">
                    <w:rPr>
                      <w:color w:val="000000"/>
                    </w:rPr>
                    <w:t>.</w:t>
                  </w:r>
                </w:p>
                <w:p w:rsidR="004811B7" w:rsidRPr="0035284C" w:rsidRDefault="004811B7" w:rsidP="004811B7">
                  <w:pPr>
                    <w:ind w:firstLine="567"/>
                    <w:jc w:val="both"/>
                    <w:rPr>
                      <w:b/>
                    </w:rPr>
                  </w:pPr>
                  <w:r w:rsidRPr="0035284C">
                    <w:rPr>
                      <w:b/>
                    </w:rPr>
                    <w:t>3.3. Покупатель не вправе:</w:t>
                  </w:r>
                </w:p>
                <w:p w:rsidR="004811B7" w:rsidRPr="0035284C" w:rsidRDefault="004811B7" w:rsidP="004811B7">
                  <w:pPr>
                    <w:autoSpaceDE w:val="0"/>
                    <w:autoSpaceDN w:val="0"/>
                    <w:adjustRightInd w:val="0"/>
                    <w:ind w:firstLine="567"/>
                    <w:jc w:val="both"/>
                  </w:pPr>
                  <w:r w:rsidRPr="0035284C">
                    <w:t>3.3.1.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D64585" w:rsidRPr="0035284C" w:rsidRDefault="00A77B1B">
                  <w:pPr>
                    <w:ind w:firstLine="560"/>
                    <w:jc w:val="both"/>
                  </w:pPr>
                  <w:r w:rsidRPr="0035284C">
                    <w:rPr>
                      <w:color w:val="000000"/>
                    </w:rPr>
                    <w:t> </w:t>
                  </w:r>
                </w:p>
                <w:p w:rsidR="00D64585" w:rsidRPr="0035284C" w:rsidRDefault="00A77B1B">
                  <w:pPr>
                    <w:ind w:firstLine="560"/>
                    <w:jc w:val="center"/>
                  </w:pPr>
                  <w:r w:rsidRPr="0035284C">
                    <w:rPr>
                      <w:b/>
                      <w:bCs/>
                      <w:color w:val="000000"/>
                    </w:rPr>
                    <w:t>4. Порядок расчетов</w:t>
                  </w:r>
                </w:p>
                <w:p w:rsidR="00D64585" w:rsidRPr="0035284C" w:rsidRDefault="00A77B1B">
                  <w:pPr>
                    <w:ind w:firstLine="560"/>
                    <w:jc w:val="both"/>
                  </w:pPr>
                  <w:r w:rsidRPr="0035284C">
                    <w:rPr>
                      <w:color w:val="000000"/>
                    </w:rPr>
                    <w:t>4.1. Продавец осуществляет продажу электрической энергии по регулируемым ценам (тарифам), установленным в соответствии с действующим законодательством.</w:t>
                  </w:r>
                </w:p>
                <w:p w:rsidR="00D64585" w:rsidRPr="0035284C" w:rsidRDefault="00A77B1B">
                  <w:pPr>
                    <w:ind w:firstLine="560"/>
                    <w:jc w:val="both"/>
                  </w:pPr>
                  <w:r w:rsidRPr="0035284C">
                    <w:rPr>
                      <w:color w:val="000000"/>
                    </w:rPr>
                    <w:t>4.1.2. Продавец публикует информацию о ценах на электрическую энергию на своем сайте www.nesk71.ru по формам и в сроки, установленные действующим законодательством. </w:t>
                  </w:r>
                </w:p>
                <w:p w:rsidR="00D64585" w:rsidRPr="0035284C" w:rsidRDefault="00A77B1B">
                  <w:pPr>
                    <w:ind w:firstLine="560"/>
                    <w:jc w:val="both"/>
                  </w:pPr>
                  <w:r w:rsidRPr="0035284C">
                    <w:rPr>
                      <w:color w:val="000000"/>
                    </w:rPr>
                    <w:t xml:space="preserve">4.2. Расчеты производятся согласно показаниям расчетных приборов учета. Перечень расчётных и контрольных приборов учета, их технические данные, начальные показания и места расположения, даты </w:t>
                  </w:r>
                  <w:proofErr w:type="spellStart"/>
                  <w:proofErr w:type="gramStart"/>
                  <w:r w:rsidRPr="0035284C">
                    <w:rPr>
                      <w:color w:val="000000"/>
                    </w:rPr>
                    <w:t>госповерки</w:t>
                  </w:r>
                  <w:proofErr w:type="spellEnd"/>
                  <w:r w:rsidRPr="0035284C">
                    <w:rPr>
                      <w:color w:val="000000"/>
                    </w:rPr>
                    <w:t>  указываются</w:t>
                  </w:r>
                  <w:proofErr w:type="gramEnd"/>
                  <w:r w:rsidRPr="0035284C">
                    <w:rPr>
                      <w:color w:val="000000"/>
                    </w:rPr>
                    <w:t xml:space="preserve"> в Приложении № 2 к </w:t>
                  </w:r>
                  <w:r w:rsidRPr="0035284C">
                    <w:rPr>
                      <w:color w:val="000000"/>
                    </w:rPr>
                    <w:lastRenderedPageBreak/>
                    <w:t xml:space="preserve">настоящему договору. При установке расчетных приборов учета не на границе балансовой принадлежности </w:t>
                  </w:r>
                  <w:r w:rsidR="0065643C" w:rsidRPr="0035284C">
                    <w:rPr>
                      <w:color w:val="000000"/>
                    </w:rPr>
                    <w:t>Покупателя и сетевой организации</w:t>
                  </w:r>
                  <w:r w:rsidRPr="0035284C">
                    <w:rPr>
                      <w:color w:val="000000"/>
                    </w:rPr>
                    <w:t xml:space="preserve"> количество учтенной ими электроэнергии подлежит корректировке на величину потерь энергии в сети от места установки приборов учета до границы балансовой принадлежности электросети согласно </w:t>
                  </w:r>
                  <w:proofErr w:type="gramStart"/>
                  <w:r w:rsidRPr="0035284C">
                    <w:rPr>
                      <w:color w:val="000000"/>
                    </w:rPr>
                    <w:t>расчету величины потерь</w:t>
                  </w:r>
                  <w:proofErr w:type="gramEnd"/>
                  <w:r w:rsidRPr="0035284C">
                    <w:rPr>
                      <w:color w:val="000000"/>
                    </w:rPr>
                    <w:t xml:space="preserve"> в сетях Покупателя. Установленный прибор учёта должен быть допущен в эксплуатацию в установленном порядке, что подтверждается актом допуска прибора учёта в эксплуатацию.</w:t>
                  </w:r>
                </w:p>
                <w:p w:rsidR="00D64585" w:rsidRPr="0035284C" w:rsidRDefault="00A77B1B">
                  <w:pPr>
                    <w:ind w:firstLine="560"/>
                    <w:jc w:val="both"/>
                  </w:pPr>
                  <w:r w:rsidRPr="0035284C">
                    <w:rPr>
                      <w:color w:val="000000"/>
                    </w:rPr>
                    <w:t xml:space="preserve">Для расчёта объёма потребления электрической энергии (мощности) и оказанных услуг по передаче электрической энергии в отсутствие прибора учёта применяются расчётные способы, предусмотренные действующим законодательством, вплоть до допуска прибора учёта в эксплуатацию. Стандартное число часов использования </w:t>
                  </w:r>
                  <w:proofErr w:type="spellStart"/>
                  <w:r w:rsidRPr="0035284C">
                    <w:rPr>
                      <w:color w:val="000000"/>
                    </w:rPr>
                    <w:t>энергопринимающих</w:t>
                  </w:r>
                  <w:proofErr w:type="spellEnd"/>
                  <w:r w:rsidRPr="0035284C">
                    <w:rPr>
                      <w:color w:val="000000"/>
                    </w:rPr>
                    <w:t xml:space="preserve"> устройств стороны принимают равным 24.</w:t>
                  </w:r>
                </w:p>
                <w:p w:rsidR="00D64585" w:rsidRPr="0035284C" w:rsidRDefault="00A77B1B">
                  <w:pPr>
                    <w:ind w:firstLine="560"/>
                    <w:jc w:val="both"/>
                  </w:pPr>
                  <w:r w:rsidRPr="0035284C">
                    <w:rPr>
                      <w:color w:val="000000"/>
                    </w:rPr>
                    <w:t xml:space="preserve">4.3.  </w:t>
                  </w:r>
                  <w:r w:rsidR="004811B7" w:rsidRPr="0035284C">
                    <w:rPr>
                      <w:snapToGrid w:val="0"/>
                    </w:rPr>
                    <w:t>Порядок учета электрической энергии, порядок определения объёма потребленной электрической энергии и порядок взаимодействия сторон в ходе учета электрической энергии определен в Приложении № 1 к настоящему договору</w:t>
                  </w:r>
                  <w:r w:rsidRPr="0035284C">
                    <w:rPr>
                      <w:color w:val="000000"/>
                    </w:rPr>
                    <w:t>.</w:t>
                  </w:r>
                </w:p>
                <w:p w:rsidR="00D64585" w:rsidRPr="0035284C" w:rsidRDefault="00A77B1B">
                  <w:pPr>
                    <w:ind w:firstLine="560"/>
                    <w:jc w:val="both"/>
                  </w:pPr>
                  <w:r w:rsidRPr="0035284C">
                    <w:rPr>
                      <w:color w:val="000000"/>
                    </w:rPr>
                    <w:t>4.4. Расчетным периодом за потребленную электроэнергию является один календарный месяц.</w:t>
                  </w:r>
                </w:p>
                <w:p w:rsidR="00D64585" w:rsidRPr="0035284C" w:rsidRDefault="00A77B1B">
                  <w:pPr>
                    <w:ind w:firstLine="560"/>
                    <w:jc w:val="both"/>
                  </w:pPr>
                  <w:r w:rsidRPr="0035284C">
                    <w:rPr>
                      <w:color w:val="000000"/>
                    </w:rPr>
                    <w:t>4.5. Покупатель обязуется оплачивать Продавцу потребленную за расчетный период электроэнергию (мощность) в срок не позднее 10-го числа месяца, следующего за расчетным периодом.</w:t>
                  </w:r>
                </w:p>
                <w:p w:rsidR="00D64585" w:rsidRPr="0035284C" w:rsidRDefault="00A77B1B">
                  <w:pPr>
                    <w:ind w:firstLine="560"/>
                    <w:jc w:val="both"/>
                  </w:pPr>
                  <w:r w:rsidRPr="0035284C">
                    <w:rPr>
                      <w:color w:val="000000"/>
                    </w:rPr>
                    <w:t>4.6. По инициативе любой из Сторон проводится сверка расчетов, но не чаще одного раза в месяц. Сторона, по инициативе которой производится сверка, составляет и высылает Акт сверки в двух экземплярах.</w:t>
                  </w:r>
                </w:p>
                <w:p w:rsidR="00D64585" w:rsidRPr="0035284C" w:rsidRDefault="00A77B1B">
                  <w:pPr>
                    <w:ind w:firstLine="560"/>
                    <w:jc w:val="both"/>
                  </w:pPr>
                  <w:r w:rsidRPr="0035284C">
                    <w:rPr>
                      <w:color w:val="000000"/>
                    </w:rPr>
                    <w:t>Сторона, которой был направлен Акт сверки расчетов, в течение 10 дней с момента получения акта сверки, обязана подписать и направить инициатору сверки один экземпляр Акта, либо письмо о невозможности подписания данного Акта сверки с указанием причин.</w:t>
                  </w:r>
                </w:p>
                <w:p w:rsidR="00D64585" w:rsidRPr="0035284C" w:rsidRDefault="00A77B1B">
                  <w:pPr>
                    <w:ind w:firstLine="560"/>
                    <w:jc w:val="both"/>
                  </w:pPr>
                  <w:r w:rsidRPr="0035284C">
                    <w:rPr>
                      <w:color w:val="000000"/>
                    </w:rPr>
                    <w:t xml:space="preserve">Акт сверки подписывается руководителем организации или лицом, надлежащим образом, </w:t>
                  </w:r>
                  <w:proofErr w:type="gramStart"/>
                  <w:r w:rsidRPr="0035284C">
                    <w:rPr>
                      <w:color w:val="000000"/>
                    </w:rPr>
                    <w:t>уполномоченным  на</w:t>
                  </w:r>
                  <w:proofErr w:type="gramEnd"/>
                  <w:r w:rsidRPr="0035284C">
                    <w:rPr>
                      <w:color w:val="000000"/>
                    </w:rPr>
                    <w:t xml:space="preserve"> подписание данного акта, и главным бухгалтером организации.</w:t>
                  </w:r>
                </w:p>
                <w:p w:rsidR="00D64585" w:rsidRPr="0035284C" w:rsidRDefault="00A77B1B">
                  <w:pPr>
                    <w:ind w:firstLine="560"/>
                    <w:jc w:val="both"/>
                  </w:pPr>
                  <w:r w:rsidRPr="0035284C">
                    <w:rPr>
                      <w:color w:val="000000"/>
                    </w:rPr>
                    <w:t xml:space="preserve">4.7. В случае наличия у Покупателя задолженности, в том числе задолженности по компенсации Продавцу расходов по оплате действий сетевой организации по введению в отношении </w:t>
                  </w:r>
                  <w:proofErr w:type="spellStart"/>
                  <w:r w:rsidRPr="0035284C">
                    <w:rPr>
                      <w:color w:val="000000"/>
                    </w:rPr>
                    <w:t>энергопринимающих</w:t>
                  </w:r>
                  <w:proofErr w:type="spellEnd"/>
                  <w:r w:rsidRPr="0035284C">
                    <w:rPr>
                      <w:color w:val="000000"/>
                    </w:rPr>
                    <w:t xml:space="preserve"> устройств Покупателя ограничения режима потребления электрической энергии и последующему его восстановлению и (или) установленной судом в рамках исполнения настоящего договора задолженности перед Продавцом по пени или расходам по оплате государственной пошлины, независимо от назначения платежа поступающая оплата погашает задолженность в следующем порядке:</w:t>
                  </w:r>
                </w:p>
                <w:p w:rsidR="00D64585" w:rsidRPr="0035284C" w:rsidRDefault="00A77B1B">
                  <w:pPr>
                    <w:ind w:firstLine="560"/>
                    <w:jc w:val="both"/>
                  </w:pPr>
                  <w:r w:rsidRPr="0035284C">
                    <w:rPr>
                      <w:color w:val="000000"/>
                    </w:rPr>
                    <w:t xml:space="preserve">- в первую очередь погашается задолженность по компенсации расходов по оплате действий сетевой организации по введению в отношении </w:t>
                  </w:r>
                  <w:proofErr w:type="spellStart"/>
                  <w:r w:rsidRPr="0035284C">
                    <w:rPr>
                      <w:color w:val="000000"/>
                    </w:rPr>
                    <w:t>энергопринимающих</w:t>
                  </w:r>
                  <w:proofErr w:type="spellEnd"/>
                  <w:r w:rsidRPr="0035284C">
                    <w:rPr>
                      <w:color w:val="000000"/>
                    </w:rPr>
                    <w:t xml:space="preserve"> устройств Покупателя ограничения режима потребления и последующему его восстановлению;</w:t>
                  </w:r>
                </w:p>
                <w:p w:rsidR="00D64585" w:rsidRPr="0035284C" w:rsidRDefault="00A77B1B">
                  <w:pPr>
                    <w:ind w:firstLine="560"/>
                    <w:jc w:val="both"/>
                  </w:pPr>
                  <w:r w:rsidRPr="0035284C">
                    <w:rPr>
                      <w:color w:val="000000"/>
                    </w:rPr>
                    <w:t>- во вторую очередь погашается задолженность по государственной пошлине;</w:t>
                  </w:r>
                </w:p>
                <w:p w:rsidR="00D64585" w:rsidRPr="0035284C" w:rsidRDefault="00A77B1B">
                  <w:pPr>
                    <w:ind w:firstLine="560"/>
                    <w:jc w:val="both"/>
                  </w:pPr>
                  <w:r w:rsidRPr="0035284C">
                    <w:rPr>
                      <w:color w:val="000000"/>
                    </w:rPr>
                    <w:t>- в третью очередь погашается задолженность по пеням;</w:t>
                  </w:r>
                </w:p>
                <w:p w:rsidR="00D64585" w:rsidRPr="0035284C" w:rsidRDefault="00A77B1B">
                  <w:pPr>
                    <w:ind w:firstLine="560"/>
                    <w:jc w:val="both"/>
                  </w:pPr>
                  <w:r w:rsidRPr="0035284C">
                    <w:rPr>
                      <w:color w:val="000000"/>
                    </w:rPr>
                    <w:t>- далее погашается задолженность за поставленную в предыдущих периодах электроэнергию, затем – платежи, предусмотренные п. 4.5.</w:t>
                  </w:r>
                </w:p>
                <w:p w:rsidR="00D64585" w:rsidRPr="0035284C" w:rsidRDefault="00A77B1B">
                  <w:pPr>
                    <w:ind w:firstLine="560"/>
                    <w:jc w:val="center"/>
                  </w:pPr>
                  <w:r w:rsidRPr="0035284C">
                    <w:rPr>
                      <w:b/>
                      <w:bCs/>
                      <w:color w:val="000000"/>
                    </w:rPr>
                    <w:t>5. Порядок введения ограничения режима потребления электроэнергии</w:t>
                  </w:r>
                </w:p>
                <w:p w:rsidR="00D64585" w:rsidRPr="0035284C" w:rsidRDefault="00A77B1B">
                  <w:pPr>
                    <w:ind w:firstLine="560"/>
                    <w:jc w:val="both"/>
                  </w:pPr>
                  <w:r w:rsidRPr="0035284C">
                    <w:rPr>
                      <w:color w:val="000000"/>
                    </w:rPr>
                    <w:t>5.1. Обстоятельства, при наступлении любого из которых вводится ограничение режима потребления электрической энергии, определены Правилами ограничения.</w:t>
                  </w:r>
                </w:p>
                <w:p w:rsidR="00D64585" w:rsidRPr="0035284C" w:rsidRDefault="00A77B1B">
                  <w:pPr>
                    <w:ind w:firstLine="560"/>
                    <w:jc w:val="both"/>
                  </w:pPr>
                  <w:r w:rsidRPr="0035284C">
                    <w:rPr>
                      <w:color w:val="000000"/>
                    </w:rPr>
                    <w:t>5.2. Порядок введения ограничения режима потребления электрической энергии определен Правилами ограничения.</w:t>
                  </w:r>
                </w:p>
                <w:p w:rsidR="00D64585" w:rsidRPr="0035284C" w:rsidRDefault="00A77B1B">
                  <w:pPr>
                    <w:ind w:firstLine="560"/>
                    <w:jc w:val="both"/>
                  </w:pPr>
                  <w:r w:rsidRPr="0035284C">
                    <w:rPr>
                      <w:color w:val="000000"/>
                    </w:rPr>
                    <w:t>5.3. Отказ Покупателя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D64585" w:rsidRPr="0035284C" w:rsidRDefault="00A77B1B">
                  <w:pPr>
                    <w:ind w:firstLine="560"/>
                    <w:jc w:val="both"/>
                  </w:pPr>
                  <w:r w:rsidRPr="0035284C">
                    <w:rPr>
                      <w:color w:val="000000"/>
                    </w:rPr>
                    <w:t>5.4. Введение полного и (или) частичного ограничения режима потребления электрической энергии в отношении Покупателя по настоящему договору не освобождает Покупателя от обязанности оплатить Продавцу в полном размере стоимость электрической энергии (мощности), поставленной до его введения, а также от ответственности за ненадлежащее исполнение Покупателем своих обязательств по договору.</w:t>
                  </w:r>
                </w:p>
                <w:p w:rsidR="00D64585" w:rsidRPr="0035284C" w:rsidRDefault="00A77B1B">
                  <w:pPr>
                    <w:ind w:firstLine="560"/>
                    <w:jc w:val="both"/>
                  </w:pPr>
                  <w:r w:rsidRPr="0035284C">
                    <w:rPr>
                      <w:color w:val="000000"/>
                    </w:rPr>
                    <w:t>5.5. В случае исполнения Покупателем указанного в уведомлении требования в период ограничения режима потребления подача электрической энергии возобновляется не позднее чем через 24 часа с момента исполнения.</w:t>
                  </w:r>
                </w:p>
                <w:p w:rsidR="00D64585" w:rsidRPr="0035284C" w:rsidRDefault="00A77B1B">
                  <w:pPr>
                    <w:ind w:firstLine="560"/>
                    <w:jc w:val="both"/>
                  </w:pPr>
                  <w:r w:rsidRPr="0035284C">
                    <w:rPr>
                      <w:color w:val="000000"/>
                    </w:rPr>
                    <w:t>5.6. Ограничение режима потребления по заявлению Покупателя о введении в отношении него ограничения режима потребления электрической энергии, не связанного с расторжением или прекращением настоящего договора (если у Покупателя отсутствует техническая возможность введения ограничения самостоятельно), вводится в следующем порядке:</w:t>
                  </w:r>
                </w:p>
                <w:p w:rsidR="00D64585" w:rsidRPr="0035284C" w:rsidRDefault="00A77B1B">
                  <w:pPr>
                    <w:ind w:firstLine="560"/>
                    <w:jc w:val="both"/>
                  </w:pPr>
                  <w:r w:rsidRPr="0035284C">
                    <w:rPr>
                      <w:color w:val="000000"/>
                    </w:rPr>
                    <w:t>- Покупатель подает заявление о введении в отношении него ограничения режима потребления Продавцу не позднее чем за десять дней до предполагаемой даты введения ограничения;</w:t>
                  </w:r>
                </w:p>
                <w:p w:rsidR="00D64585" w:rsidRPr="0035284C" w:rsidRDefault="00A77B1B">
                  <w:pPr>
                    <w:ind w:firstLine="560"/>
                    <w:jc w:val="both"/>
                  </w:pPr>
                  <w:r w:rsidRPr="0035284C">
                    <w:rPr>
                      <w:color w:val="000000"/>
                    </w:rPr>
                    <w:t>- Покупатель до указанной им даты введения ограничения режима потребления электрической энергии оплачивает Продавцу стоимость услуг сетевой организации по введению ограничения режима потребления электрической энергии и его последующему восстановлению.</w:t>
                  </w:r>
                </w:p>
                <w:p w:rsidR="00D64585" w:rsidRPr="0035284C" w:rsidRDefault="00A77B1B">
                  <w:pPr>
                    <w:ind w:firstLine="560"/>
                    <w:jc w:val="both"/>
                  </w:pPr>
                  <w:r w:rsidRPr="0035284C">
                    <w:rPr>
                      <w:color w:val="000000"/>
                    </w:rPr>
                    <w:t xml:space="preserve">При соблюдении условий, указанных в настоящем пункте, при условии, что ограничение режима потребления в отношении Покупателя не нарушает энергоснабжения третьих лиц ограничение режима потребления в отношении </w:t>
                  </w:r>
                  <w:proofErr w:type="spellStart"/>
                  <w:r w:rsidRPr="0035284C">
                    <w:rPr>
                      <w:color w:val="000000"/>
                    </w:rPr>
                    <w:t>энергопринимающих</w:t>
                  </w:r>
                  <w:proofErr w:type="spellEnd"/>
                  <w:r w:rsidRPr="0035284C">
                    <w:rPr>
                      <w:color w:val="000000"/>
                    </w:rPr>
                    <w:t xml:space="preserve"> устройств Покупателя вводится в указанную им дату и время с составлением акта о введении ограничения режима потребления.</w:t>
                  </w:r>
                </w:p>
                <w:p w:rsidR="00D64585" w:rsidRPr="0035284C" w:rsidRDefault="00A77B1B">
                  <w:pPr>
                    <w:ind w:firstLine="560"/>
                    <w:jc w:val="both"/>
                  </w:pPr>
                  <w:r w:rsidRPr="0035284C">
                    <w:rPr>
                      <w:color w:val="000000"/>
                    </w:rPr>
                    <w:t>При несоблюдении Покупателем условий, предусмотренных настоящим пунктом, ограничение режима потребления не вводится.</w:t>
                  </w:r>
                </w:p>
                <w:p w:rsidR="00D64585" w:rsidRPr="0035284C" w:rsidRDefault="00A77B1B">
                  <w:pPr>
                    <w:ind w:firstLine="560"/>
                    <w:jc w:val="center"/>
                  </w:pPr>
                  <w:r w:rsidRPr="0035284C">
                    <w:rPr>
                      <w:b/>
                      <w:bCs/>
                      <w:color w:val="000000"/>
                    </w:rPr>
                    <w:t>6. Ответственность сторон</w:t>
                  </w:r>
                </w:p>
                <w:p w:rsidR="00D64585" w:rsidRPr="0035284C" w:rsidRDefault="00A77B1B">
                  <w:pPr>
                    <w:ind w:firstLine="560"/>
                    <w:jc w:val="both"/>
                  </w:pPr>
                  <w:r w:rsidRPr="0035284C">
                    <w:rPr>
                      <w:color w:val="000000"/>
                    </w:rPr>
                    <w:t>6.1. При нарушении сроков оплаты, установленных п. 4.5. настоящего договора, в том числе за неисполнение обязательств, Покупатель уплачивает Продавцу неустойку в размере одной сто тридцатой ставки рефинансирования Центрального банка Российской Федерации действующей на день уплаты пени, от неоплаченной или несвоевременно оплаченной суммы за каждый день просрочки, начиная со дня, следующего за днем, в котором денежные обязательства должны быть исполнены. Начисление пени производится до момента погашения задолженности.</w:t>
                  </w:r>
                </w:p>
                <w:p w:rsidR="00D64585" w:rsidRPr="0035284C" w:rsidRDefault="00A77B1B">
                  <w:pPr>
                    <w:ind w:firstLine="560"/>
                    <w:jc w:val="both"/>
                  </w:pPr>
                  <w:r w:rsidRPr="0035284C">
                    <w:rPr>
                      <w:color w:val="000000"/>
                    </w:rPr>
                    <w:t xml:space="preserve">6.2. Продавец не несет имущественной ответственности перед Покупателем за </w:t>
                  </w:r>
                  <w:proofErr w:type="spellStart"/>
                  <w:r w:rsidRPr="0035284C">
                    <w:rPr>
                      <w:color w:val="000000"/>
                    </w:rPr>
                    <w:t>недоотпуск</w:t>
                  </w:r>
                  <w:proofErr w:type="spellEnd"/>
                  <w:r w:rsidRPr="0035284C">
                    <w:rPr>
                      <w:color w:val="000000"/>
                    </w:rPr>
                    <w:t xml:space="preserve"> электроэнергии, вызванный:</w:t>
                  </w:r>
                </w:p>
                <w:p w:rsidR="00D64585" w:rsidRPr="0035284C" w:rsidRDefault="00A77B1B">
                  <w:pPr>
                    <w:ind w:firstLine="560"/>
                    <w:jc w:val="both"/>
                  </w:pPr>
                  <w:r w:rsidRPr="0035284C">
                    <w:rPr>
                      <w:color w:val="000000"/>
                    </w:rPr>
                    <w:lastRenderedPageBreak/>
                    <w:t xml:space="preserve">а) действиями Покупателя или посторонних лиц (ошибочное включение, отключение или переключение, </w:t>
                  </w:r>
                  <w:proofErr w:type="spellStart"/>
                  <w:r w:rsidRPr="0035284C">
                    <w:rPr>
                      <w:color w:val="000000"/>
                    </w:rPr>
                    <w:t>наброс</w:t>
                  </w:r>
                  <w:proofErr w:type="spellEnd"/>
                  <w:r w:rsidRPr="0035284C">
                    <w:rPr>
                      <w:color w:val="000000"/>
                    </w:rPr>
                    <w:t xml:space="preserve"> на провода воздушных линий, механическое повреждение воздушных или кабельных линий и т.п.), иными виновными действиями Покупателя и/или третьих лиц при отсутствии вины Продавца;</w:t>
                  </w:r>
                </w:p>
                <w:p w:rsidR="00D64585" w:rsidRPr="0035284C" w:rsidRDefault="00A77B1B">
                  <w:pPr>
                    <w:ind w:firstLine="560"/>
                    <w:jc w:val="both"/>
                  </w:pPr>
                  <w:r w:rsidRPr="0035284C">
                    <w:rPr>
                      <w:color w:val="000000"/>
                    </w:rPr>
                    <w:t>б) плановыми и аварийными ремонтами в сетях энергосистемы.</w:t>
                  </w:r>
                </w:p>
                <w:p w:rsidR="00D64585" w:rsidRPr="0035284C" w:rsidRDefault="00A77B1B">
                  <w:pPr>
                    <w:ind w:firstLine="560"/>
                    <w:jc w:val="both"/>
                  </w:pPr>
                  <w:r w:rsidRPr="0035284C">
                    <w:rPr>
                      <w:color w:val="000000"/>
                    </w:rPr>
                    <w:t>6.3. 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(форс-мажор). К обстоятельствам непреодолимой силы относятся природные явления стихийного характера (землетрясение, наводнение,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
                <w:p w:rsidR="00D64585" w:rsidRPr="0035284C" w:rsidRDefault="00A77B1B">
                  <w:pPr>
                    <w:ind w:firstLine="560"/>
                    <w:jc w:val="both"/>
                  </w:pPr>
                  <w:r w:rsidRPr="0035284C">
                    <w:rPr>
                      <w:color w:val="000000"/>
                    </w:rPr>
                    <w:t>6.4. В случае введения ограничения подачи электроэнергии, отключения Покупателя за неуплату или по иным основаниям, предусмотренным нормативными актами, договором, Продавец не несет ответственности за последствия, вызванные таким ограничением или отключением.</w:t>
                  </w:r>
                </w:p>
                <w:p w:rsidR="00D64585" w:rsidRPr="0035284C" w:rsidRDefault="00A77B1B">
                  <w:pPr>
                    <w:ind w:firstLine="560"/>
                    <w:jc w:val="both"/>
                  </w:pPr>
                  <w:r w:rsidRPr="0035284C">
                    <w:rPr>
                      <w:color w:val="000000"/>
                    </w:rPr>
                    <w:t>6.5. Сторона, не исполнившая или ненадлежащим образом исполнившая обязательство по настоящему договору, несет ответственность в соответствии с договором и действующим законодательством РФ.</w:t>
                  </w:r>
                </w:p>
                <w:p w:rsidR="00D64585" w:rsidRPr="0035284C" w:rsidRDefault="00A77B1B">
                  <w:pPr>
                    <w:ind w:firstLine="560"/>
                    <w:jc w:val="both"/>
                  </w:pPr>
                  <w:r w:rsidRPr="0035284C">
                    <w:rPr>
                      <w:color w:val="000000"/>
                    </w:rPr>
                    <w:t>6.6. За необоснованный перерыв в подаче электрической энергии Продавец обязан возместить Покупателю причиненный реальный ущерб.</w:t>
                  </w:r>
                </w:p>
                <w:p w:rsidR="00D64585" w:rsidRPr="0035284C" w:rsidRDefault="00A77B1B">
                  <w:pPr>
                    <w:ind w:firstLine="560"/>
                    <w:jc w:val="both"/>
                  </w:pPr>
                  <w:r w:rsidRPr="0035284C">
                    <w:rPr>
                      <w:color w:val="000000"/>
                    </w:rPr>
                    <w:t xml:space="preserve">6.7. Если в результате действия Покупателя, а также аварий в электроустановках Покупателя, имел место </w:t>
                  </w:r>
                  <w:proofErr w:type="spellStart"/>
                  <w:r w:rsidRPr="0035284C">
                    <w:rPr>
                      <w:color w:val="000000"/>
                    </w:rPr>
                    <w:t>недоотпуск</w:t>
                  </w:r>
                  <w:proofErr w:type="spellEnd"/>
                  <w:r w:rsidRPr="0035284C">
                    <w:rPr>
                      <w:color w:val="000000"/>
                    </w:rPr>
                    <w:t>, или нарушение качества энергии, подаваемой Продавцом другим покупателям, либо причинен ущерб другим покупателям или Продавцу, ответственность по возмещению причиненных убытков возлагается на Покупателя.</w:t>
                  </w:r>
                </w:p>
                <w:p w:rsidR="00D64585" w:rsidRPr="0035284C" w:rsidRDefault="00A77B1B">
                  <w:pPr>
                    <w:ind w:firstLine="560"/>
                    <w:jc w:val="both"/>
                  </w:pPr>
                  <w:r w:rsidRPr="0035284C">
                    <w:rPr>
                      <w:color w:val="000000"/>
                    </w:rPr>
                    <w:t xml:space="preserve">6.8. В случае если </w:t>
                  </w:r>
                  <w:proofErr w:type="spellStart"/>
                  <w:r w:rsidRPr="0035284C">
                    <w:rPr>
                      <w:color w:val="000000"/>
                    </w:rPr>
                    <w:t>энергопринимающие</w:t>
                  </w:r>
                  <w:proofErr w:type="spellEnd"/>
                  <w:r w:rsidRPr="0035284C">
                    <w:rPr>
                      <w:color w:val="000000"/>
                    </w:rPr>
                    <w:t xml:space="preserve"> устройства Покупателя присоединены к сетям сетевой организации через </w:t>
                  </w:r>
                  <w:proofErr w:type="spellStart"/>
                  <w:r w:rsidRPr="0035284C">
                    <w:rPr>
                      <w:color w:val="000000"/>
                    </w:rPr>
                    <w:t>энергопринимающие</w:t>
                  </w:r>
                  <w:proofErr w:type="spellEnd"/>
                  <w:r w:rsidRPr="0035284C">
                    <w:rPr>
                      <w:color w:val="000000"/>
                    </w:rPr>
                    <w:t xml:space="preserve"> устройства (энергетические установки) лиц, не оказывающих услуги по передаче, либо к бесхозяйным объектам электросетевого хозяйства, Продавец несет ответственность перед Покупателем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D64585" w:rsidRPr="0035284C" w:rsidRDefault="00A77B1B">
                  <w:pPr>
                    <w:ind w:firstLine="560"/>
                    <w:jc w:val="both"/>
                  </w:pPr>
                  <w:r w:rsidRPr="0035284C">
                    <w:rPr>
                      <w:color w:val="000000"/>
                    </w:rPr>
                    <w:t>6.9. При несоблюдении Покупателем требований п. 3.1.6, 3.1.8 - 3.1.15 настоящего договора Покупатель обязан возместить Продавцу, сетевой организации и третьим лицам все причиненные убытки.</w:t>
                  </w:r>
                </w:p>
                <w:p w:rsidR="00D64585" w:rsidRPr="0035284C" w:rsidRDefault="00A77B1B">
                  <w:pPr>
                    <w:ind w:firstLine="560"/>
                    <w:jc w:val="both"/>
                  </w:pPr>
                  <w:r w:rsidRPr="0035284C">
                    <w:rPr>
                      <w:color w:val="000000"/>
                    </w:rPr>
                    <w:t>6.10. Ответственность Покупателя и сетевой организации за состояние и обслуживание объектов электросетевого хозяйства разграничивается балансовой принадлежностью сетевой организации и Покупателя и фиксируется в акте разграничения балансовой принадлежности электросетей и эксплуатационной ответственности сторон.</w:t>
                  </w:r>
                </w:p>
                <w:p w:rsidR="00D64585" w:rsidRPr="0035284C" w:rsidRDefault="00A77B1B">
                  <w:pPr>
                    <w:ind w:firstLine="560"/>
                    <w:jc w:val="both"/>
                  </w:pPr>
                  <w:r w:rsidRPr="0035284C">
                    <w:rPr>
                      <w:color w:val="000000"/>
                    </w:rPr>
                    <w:t xml:space="preserve">6.11.Если </w:t>
                  </w:r>
                  <w:proofErr w:type="spellStart"/>
                  <w:r w:rsidRPr="0035284C">
                    <w:rPr>
                      <w:color w:val="000000"/>
                    </w:rPr>
                    <w:t>энергопринимающее</w:t>
                  </w:r>
                  <w:proofErr w:type="spellEnd"/>
                  <w:r w:rsidRPr="0035284C">
                    <w:rPr>
                      <w:color w:val="000000"/>
                    </w:rPr>
                    <w:t xml:space="preserve"> устройство покупателя технологически присоединено к объектам электросетевого хозяйства сетевой организации опосредованно через </w:t>
                  </w:r>
                  <w:proofErr w:type="spellStart"/>
                  <w:r w:rsidRPr="0035284C">
                    <w:rPr>
                      <w:color w:val="000000"/>
                    </w:rPr>
                    <w:t>энергопринимающие</w:t>
                  </w:r>
                  <w:proofErr w:type="spellEnd"/>
                  <w:r w:rsidRPr="0035284C">
                    <w:rPr>
                      <w:color w:val="000000"/>
                    </w:rPr>
                    <w:t xml:space="preserve"> устройства, объекты по производству электрической энергии (мощности), объекты электросетевого хозяйства лиц, не оказывающих услуги по передаче, то продавец и сетевая организация несут ответственность перед покупателем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D64585" w:rsidRPr="0035284C" w:rsidRDefault="00A77B1B">
                  <w:pPr>
                    <w:ind w:firstLine="560"/>
                    <w:jc w:val="center"/>
                  </w:pPr>
                  <w:r w:rsidRPr="0035284C">
                    <w:rPr>
                      <w:b/>
                      <w:bCs/>
                      <w:color w:val="000000"/>
                    </w:rPr>
                    <w:t>7. Прочие условия</w:t>
                  </w:r>
                </w:p>
                <w:p w:rsidR="00D64585" w:rsidRPr="0035284C" w:rsidRDefault="00A77B1B">
                  <w:pPr>
                    <w:ind w:firstLine="560"/>
                    <w:jc w:val="both"/>
                  </w:pPr>
                  <w:r w:rsidRPr="0035284C">
                    <w:rPr>
                      <w:color w:val="000000"/>
                    </w:rPr>
                    <w:t>7.1. Уполномоченными представителями Покупателя по настоящему договору является как сам Покупатель, так и его работники, имеющие соответствующую доверенность Покупателя.</w:t>
                  </w:r>
                </w:p>
                <w:p w:rsidR="00D64585" w:rsidRPr="0035284C" w:rsidRDefault="00A77B1B">
                  <w:pPr>
                    <w:ind w:firstLine="560"/>
                    <w:jc w:val="both"/>
                  </w:pPr>
                  <w:r w:rsidRPr="0035284C">
                    <w:rPr>
                      <w:color w:val="000000"/>
                    </w:rPr>
                    <w:t>7.</w:t>
                  </w:r>
                  <w:r w:rsidR="003C06DE" w:rsidRPr="0035284C">
                    <w:rPr>
                      <w:color w:val="000000"/>
                    </w:rPr>
                    <w:t>2</w:t>
                  </w:r>
                  <w:r w:rsidRPr="0035284C">
                    <w:rPr>
                      <w:color w:val="000000"/>
                    </w:rPr>
                    <w:t>. Стороны обязуются в течении 10 дней письменно извещать об изме­нениях наименования, адреса и банковских реквизитов.</w:t>
                  </w:r>
                </w:p>
                <w:p w:rsidR="00D64585" w:rsidRPr="0035284C" w:rsidRDefault="00A77B1B">
                  <w:pPr>
                    <w:ind w:firstLine="560"/>
                    <w:jc w:val="both"/>
                  </w:pPr>
                  <w:r w:rsidRPr="0035284C">
                    <w:rPr>
                      <w:color w:val="000000"/>
                    </w:rPr>
                    <w:t>7.</w:t>
                  </w:r>
                  <w:r w:rsidR="003C06DE" w:rsidRPr="0035284C">
                    <w:rPr>
                      <w:color w:val="000000"/>
                    </w:rPr>
                    <w:t>3</w:t>
                  </w:r>
                  <w:r w:rsidRPr="0035284C">
                    <w:rPr>
                      <w:color w:val="000000"/>
                    </w:rPr>
                    <w:t>. При выполнении настоящего договора Стороны руководствуются дей­ствующим законодательством.</w:t>
                  </w:r>
                </w:p>
                <w:p w:rsidR="00D64585" w:rsidRPr="0035284C" w:rsidRDefault="00A77B1B">
                  <w:pPr>
                    <w:ind w:firstLine="560"/>
                    <w:jc w:val="both"/>
                  </w:pPr>
                  <w:r w:rsidRPr="0035284C">
                    <w:rPr>
                      <w:color w:val="000000"/>
                    </w:rPr>
                    <w:t>7.</w:t>
                  </w:r>
                  <w:r w:rsidR="003C06DE" w:rsidRPr="0035284C">
                    <w:rPr>
                      <w:color w:val="000000"/>
                    </w:rPr>
                    <w:t>4</w:t>
                  </w:r>
                  <w:r w:rsidRPr="0035284C">
                    <w:rPr>
                      <w:color w:val="000000"/>
                    </w:rPr>
                    <w:t>. Вся корреспонденция по договору направляется сторонами по контактным данным, указанным в настоящем договоре.</w:t>
                  </w:r>
                </w:p>
                <w:p w:rsidR="00D64585" w:rsidRPr="0035284C" w:rsidRDefault="00A77B1B">
                  <w:pPr>
                    <w:ind w:firstLine="560"/>
                    <w:jc w:val="both"/>
                  </w:pPr>
                  <w:r w:rsidRPr="0035284C">
                    <w:rPr>
                      <w:color w:val="000000"/>
                    </w:rPr>
                    <w:t xml:space="preserve">Способ направления корреспонденции (информации), в том числе уведомлений о введении ограничения режима потребления: телефонограмма, </w:t>
                  </w:r>
                  <w:proofErr w:type="spellStart"/>
                  <w:r w:rsidRPr="0035284C">
                    <w:rPr>
                      <w:color w:val="000000"/>
                    </w:rPr>
                    <w:t>факсограмма</w:t>
                  </w:r>
                  <w:proofErr w:type="spellEnd"/>
                  <w:r w:rsidRPr="0035284C">
                    <w:rPr>
                      <w:color w:val="000000"/>
                    </w:rPr>
                    <w:t>, телеграмма, вручение под расписку, простое письмо, заказное письмо или заказное письмо с уведомлением о вручении, Личный кабинет Покупателя на официальном сайте Продавца, направление электронного письма на адрес электронной почты Покупателя,  размещение информации на официальном сайте Продавца, направление короткого текстового сообщения на номер мобильного телефона Покупателя, включение информации в счет на оплату и/или акт приёма – передачи электрической энергии.</w:t>
                  </w:r>
                </w:p>
                <w:p w:rsidR="00D64585" w:rsidRPr="0035284C" w:rsidRDefault="00A77B1B">
                  <w:pPr>
                    <w:ind w:firstLine="560"/>
                    <w:jc w:val="both"/>
                    <w:rPr>
                      <w:color w:val="000000"/>
                    </w:rPr>
                  </w:pPr>
                  <w:r w:rsidRPr="0035284C">
                    <w:rPr>
                      <w:color w:val="000000"/>
                    </w:rPr>
                    <w:t>Корреспонденция (информация), направленная простым письмом, заказным письмом или заказным письмом с уведомлением о вручении, считается полученной Покупателем по истечении пяти дней с момента отправки независимо от наличия или отсутствия уведомления о вручении.</w:t>
                  </w:r>
                </w:p>
                <w:p w:rsidR="003C06DE" w:rsidRPr="0035284C" w:rsidRDefault="003C06DE" w:rsidP="003C06DE">
                  <w:pPr>
                    <w:autoSpaceDE w:val="0"/>
                    <w:autoSpaceDN w:val="0"/>
                    <w:adjustRightInd w:val="0"/>
                    <w:ind w:firstLine="567"/>
                    <w:jc w:val="both"/>
                    <w:rPr>
                      <w:snapToGrid w:val="0"/>
                    </w:rPr>
                  </w:pPr>
                  <w:r w:rsidRPr="0035284C">
                    <w:rPr>
                      <w:color w:val="000000"/>
                    </w:rPr>
                    <w:t>Корреспонденция (информация)</w:t>
                  </w:r>
                  <w:r w:rsidRPr="0035284C">
                    <w:rPr>
                      <w:snapToGrid w:val="0"/>
                    </w:rPr>
                    <w:t xml:space="preserve"> отправляется по адресу регистрации гражданина или месту жительства, или по адресу, который гражданин указал сам в настоящем договоре. Корреспонденция, направленная по указанным адресам, считается полученной, даже если гражданин фактически не проживает (не находится) по указанному адресу, по истечении контрольных сроков пересылки письменной корреспонденции.</w:t>
                  </w:r>
                </w:p>
                <w:p w:rsidR="00D64585" w:rsidRPr="0035284C" w:rsidRDefault="00A77B1B">
                  <w:pPr>
                    <w:ind w:firstLine="560"/>
                    <w:jc w:val="both"/>
                  </w:pPr>
                  <w:r w:rsidRPr="0035284C">
                    <w:rPr>
                      <w:color w:val="000000"/>
                    </w:rPr>
                    <w:t>Корреспонденция (информация), направленная электронным письмом на адрес электронной почты Покупателя, считается полученной Покупателем в день направления её Продавцом.</w:t>
                  </w:r>
                </w:p>
                <w:p w:rsidR="00D64585" w:rsidRPr="0035284C" w:rsidRDefault="00A77B1B">
                  <w:pPr>
                    <w:ind w:firstLine="560"/>
                    <w:jc w:val="both"/>
                  </w:pPr>
                  <w:r w:rsidRPr="0035284C">
                    <w:rPr>
                      <w:color w:val="000000"/>
                    </w:rPr>
                    <w:t>Корреспонденция (информация), направленная через Личный кабинет Покупателя на официальном сайте Продавца, через размещение информации на официальном сайте Продавца, считается полученной Покупателем в день её публикации в Личном кабинете Покупателя или на официальном сайте Продавца.</w:t>
                  </w:r>
                </w:p>
                <w:p w:rsidR="00D64585" w:rsidRPr="0035284C" w:rsidRDefault="00A77B1B">
                  <w:pPr>
                    <w:ind w:firstLine="560"/>
                    <w:jc w:val="both"/>
                  </w:pPr>
                  <w:r w:rsidRPr="0035284C">
                    <w:rPr>
                      <w:color w:val="000000"/>
                    </w:rPr>
                    <w:t>Корреспонденция (информация), размещенная в счете, считается полученной Потребителем 10 (десятого) числа второго месяца, следующего за расчетным, или в день оплаты счета в зависимости от того, какая дата наступит ранее.</w:t>
                  </w:r>
                </w:p>
                <w:p w:rsidR="00D64585" w:rsidRPr="0035284C" w:rsidRDefault="00A77B1B">
                  <w:pPr>
                    <w:ind w:firstLine="560"/>
                    <w:jc w:val="both"/>
                  </w:pPr>
                  <w:r w:rsidRPr="0035284C">
                    <w:rPr>
                      <w:color w:val="000000"/>
                    </w:rPr>
                    <w:t xml:space="preserve">Покупатель считается </w:t>
                  </w:r>
                  <w:proofErr w:type="gramStart"/>
                  <w:r w:rsidRPr="0035284C">
                    <w:rPr>
                      <w:color w:val="000000"/>
                    </w:rPr>
                    <w:t>надлежащим образом</w:t>
                  </w:r>
                  <w:proofErr w:type="gramEnd"/>
                  <w:r w:rsidRPr="0035284C">
                    <w:rPr>
                      <w:color w:val="000000"/>
                    </w:rPr>
                    <w:t xml:space="preserve"> уведомленным о содержании информации с даты её получения, определенной в соответствии с настоящим пунктом.</w:t>
                  </w:r>
                </w:p>
                <w:p w:rsidR="00D64585" w:rsidRPr="0035284C" w:rsidRDefault="00A77B1B">
                  <w:pPr>
                    <w:ind w:firstLine="560"/>
                    <w:jc w:val="both"/>
                  </w:pPr>
                  <w:r w:rsidRPr="0035284C">
                    <w:rPr>
                      <w:color w:val="000000"/>
                    </w:rPr>
                    <w:t>Покупатель подтверждает и гарантирует актуальность, полноту и достоверность указанных в настоящем договоре контактных данных.</w:t>
                  </w:r>
                </w:p>
                <w:p w:rsidR="00D64585" w:rsidRPr="0035284C" w:rsidRDefault="00A77B1B">
                  <w:pPr>
                    <w:ind w:firstLine="560"/>
                    <w:jc w:val="both"/>
                  </w:pPr>
                  <w:r w:rsidRPr="0035284C">
                    <w:rPr>
                      <w:color w:val="000000"/>
                    </w:rPr>
                    <w:lastRenderedPageBreak/>
                    <w:t>При изменении контактных данных Покупателя новые контактные данные обязательны для сторон с даты поступления подписанного сторонами дополнительного соглашения об их изменении Продавцу.</w:t>
                  </w:r>
                </w:p>
                <w:p w:rsidR="00D64585" w:rsidRPr="0035284C" w:rsidRDefault="00A77B1B">
                  <w:pPr>
                    <w:ind w:firstLine="560"/>
                    <w:jc w:val="both"/>
                  </w:pPr>
                  <w:r w:rsidRPr="0035284C">
                    <w:rPr>
                      <w:color w:val="000000"/>
                    </w:rPr>
                    <w:t>7.</w:t>
                  </w:r>
                  <w:r w:rsidR="003C06DE" w:rsidRPr="0035284C">
                    <w:rPr>
                      <w:color w:val="000000"/>
                    </w:rPr>
                    <w:t>5</w:t>
                  </w:r>
                  <w:r w:rsidRPr="0035284C">
                    <w:rPr>
                      <w:color w:val="000000"/>
                    </w:rPr>
                    <w:t xml:space="preserve">. Покупатель, не обеспечивший оснащение </w:t>
                  </w:r>
                  <w:proofErr w:type="spellStart"/>
                  <w:r w:rsidRPr="0035284C">
                    <w:rPr>
                      <w:color w:val="000000"/>
                    </w:rPr>
                    <w:t>энергопринимающих</w:t>
                  </w:r>
                  <w:proofErr w:type="spellEnd"/>
                  <w:r w:rsidRPr="0035284C">
                    <w:rPr>
                      <w:color w:val="000000"/>
                    </w:rPr>
                    <w:t xml:space="preserve">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обязан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D64585" w:rsidRPr="0035284C" w:rsidRDefault="00A77B1B">
                  <w:pPr>
                    <w:ind w:firstLine="560"/>
                    <w:jc w:val="both"/>
                  </w:pPr>
                  <w:r w:rsidRPr="0035284C">
                    <w:rPr>
                      <w:color w:val="000000"/>
                    </w:rPr>
                    <w:t>7.</w:t>
                  </w:r>
                  <w:r w:rsidR="003C06DE" w:rsidRPr="0035284C">
                    <w:rPr>
                      <w:color w:val="000000"/>
                    </w:rPr>
                    <w:t>6</w:t>
                  </w:r>
                  <w:r w:rsidRPr="0035284C">
                    <w:rPr>
                      <w:color w:val="000000"/>
                    </w:rPr>
                    <w:t>. Покупатель,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настоящего договора или при возникновении после заключения договора оснований для изменения ранее составленного акта в порядке, определенном Правилами недискриминационного доступа, обязан составить (изменить) и согласовать с сетевой организацией акт согласования технологической и (или) аварийной брони, а также передать Продавцу копию акта согласования технологической и (или) аварийной брони не позднее 5 дней со дня согласования с сетевой организацией.</w:t>
                  </w:r>
                </w:p>
                <w:p w:rsidR="00D64585" w:rsidRPr="0035284C" w:rsidRDefault="00A77B1B">
                  <w:pPr>
                    <w:ind w:firstLine="560"/>
                    <w:jc w:val="both"/>
                  </w:pPr>
                  <w:r w:rsidRPr="0035284C">
                    <w:rPr>
                      <w:color w:val="000000"/>
                    </w:rPr>
                    <w:t>7.</w:t>
                  </w:r>
                  <w:r w:rsidR="003C06DE" w:rsidRPr="0035284C">
                    <w:rPr>
                      <w:color w:val="000000"/>
                    </w:rPr>
                    <w:t>7</w:t>
                  </w:r>
                  <w:r w:rsidRPr="0035284C">
                    <w:rPr>
                      <w:color w:val="000000"/>
                    </w:rPr>
                    <w:t>. Покупатель, имеющий намерение в соответствии с п. 3.2.</w:t>
                  </w:r>
                  <w:r w:rsidR="003C06DE" w:rsidRPr="0035284C">
                    <w:rPr>
                      <w:color w:val="000000"/>
                    </w:rPr>
                    <w:t>5</w:t>
                  </w:r>
                  <w:r w:rsidRPr="0035284C">
                    <w:rPr>
                      <w:color w:val="000000"/>
                    </w:rPr>
                    <w:t>. и 3.2.</w:t>
                  </w:r>
                  <w:r w:rsidR="003C06DE" w:rsidRPr="0035284C">
                    <w:rPr>
                      <w:color w:val="000000"/>
                    </w:rPr>
                    <w:t>6</w:t>
                  </w:r>
                  <w:r w:rsidRPr="0035284C">
                    <w:rPr>
                      <w:color w:val="000000"/>
                    </w:rPr>
                    <w:t>. настоящего договора в одностороннем порядке отказаться от исполнения договора энергоснабжения с Продавцом полностью или уменьшить объемы электрической энергии (мощности), приобретаемые у Продавца, обязан передать Продавцу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D64585" w:rsidRPr="0035284C" w:rsidRDefault="00A77B1B">
                  <w:pPr>
                    <w:ind w:firstLine="560"/>
                    <w:jc w:val="both"/>
                  </w:pPr>
                  <w:r w:rsidRPr="0035284C">
                    <w:rPr>
                      <w:color w:val="000000"/>
                    </w:rPr>
                    <w:t>При нарушении Покупателем требования настоящего пункта об уведомлении Продавца в установленные сроки и (или) при нарушении им требования о выполнении условий, предусмотренных п. 3.2.</w:t>
                  </w:r>
                  <w:r w:rsidR="003C06DE" w:rsidRPr="0035284C">
                    <w:rPr>
                      <w:color w:val="000000"/>
                    </w:rPr>
                    <w:t>5</w:t>
                  </w:r>
                  <w:r w:rsidRPr="0035284C">
                    <w:rPr>
                      <w:color w:val="000000"/>
                    </w:rPr>
                    <w:t>. и п. 3.2.</w:t>
                  </w:r>
                  <w:r w:rsidR="003C06DE" w:rsidRPr="0035284C">
                    <w:rPr>
                      <w:color w:val="000000"/>
                    </w:rPr>
                    <w:t>6</w:t>
                  </w:r>
                  <w:r w:rsidRPr="0035284C">
                    <w:rPr>
                      <w:color w:val="000000"/>
                    </w:rPr>
                    <w:t xml:space="preserve"> настоящего договора, определенные настоящим договором обязательства Покупателя и Продавца сохраняются в неизменном виде вплоть до момента надлежащего выполнения указанных требований.</w:t>
                  </w:r>
                </w:p>
                <w:p w:rsidR="00D64585" w:rsidRPr="0035284C" w:rsidRDefault="00A77B1B">
                  <w:pPr>
                    <w:ind w:firstLine="560"/>
                    <w:jc w:val="both"/>
                  </w:pPr>
                  <w:r w:rsidRPr="0035284C">
                    <w:rPr>
                      <w:color w:val="000000"/>
                    </w:rPr>
                    <w:t>В случае если Продавец не выставил счет в порядке, предусмотренном настоящим пунктом, и при этом Покупатель выполнил в установленные сроки иные, указанные в настоящем договоре требования, то от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Покупателем даты, что не освобождает Покупателя от обязанности в дальнейшем оплатить Продавцу имеющуюся задолженность.</w:t>
                  </w:r>
                </w:p>
                <w:p w:rsidR="00D64585" w:rsidRPr="0035284C" w:rsidRDefault="00A77B1B">
                  <w:pPr>
                    <w:ind w:firstLine="560"/>
                    <w:jc w:val="both"/>
                  </w:pPr>
                  <w:r w:rsidRPr="0035284C">
                    <w:rPr>
                      <w:color w:val="000000"/>
                    </w:rPr>
                    <w:t>7.</w:t>
                  </w:r>
                  <w:r w:rsidR="003C06DE" w:rsidRPr="0035284C">
                    <w:rPr>
                      <w:color w:val="000000"/>
                    </w:rPr>
                    <w:t>8</w:t>
                  </w:r>
                  <w:r w:rsidRPr="0035284C">
                    <w:rPr>
                      <w:color w:val="000000"/>
                    </w:rPr>
                    <w:t xml:space="preserve">. Покупатель ознакомлен с </w:t>
                  </w:r>
                  <w:r w:rsidR="003C06DE" w:rsidRPr="0035284C">
                    <w:rPr>
                      <w:color w:val="000000"/>
                    </w:rPr>
                    <w:t>п</w:t>
                  </w:r>
                  <w:r w:rsidRPr="0035284C">
                    <w:rPr>
                      <w:color w:val="000000"/>
                    </w:rPr>
                    <w:t>орядком снятия показаний приборов учёта электрической энергии, порядком определения объёма потребленной электрической энергии и порядком проведения проверок снятия показаний и приборов учёта электрической энергии, с ним согласен и обязуется его исполнять.</w:t>
                  </w:r>
                </w:p>
                <w:p w:rsidR="00D64585" w:rsidRPr="0035284C" w:rsidRDefault="00A77B1B">
                  <w:pPr>
                    <w:ind w:firstLine="560"/>
                    <w:jc w:val="both"/>
                    <w:rPr>
                      <w:color w:val="000000"/>
                    </w:rPr>
                  </w:pPr>
                  <w:r w:rsidRPr="0035284C">
                    <w:rPr>
                      <w:color w:val="000000"/>
                    </w:rPr>
                    <w:t>7.</w:t>
                  </w:r>
                  <w:r w:rsidR="003C06DE" w:rsidRPr="0035284C">
                    <w:rPr>
                      <w:color w:val="000000"/>
                    </w:rPr>
                    <w:t>9</w:t>
                  </w:r>
                  <w:r w:rsidRPr="0035284C">
                    <w:rPr>
                      <w:color w:val="000000"/>
                    </w:rPr>
                    <w:t xml:space="preserve">. Заявки (запросы) касательно установки, согласования мест установки приборов учёта, схем подключения приборов учёта, метрологических характеристик прибора учёта, допуска в эксплуатацию, демонтажа в целях замены, ремонта, поверки, проверки, проверки показаний и (или) иных целей в отношении приборов учёта электрической энергии подаются Покупателем непосредственно </w:t>
                  </w:r>
                  <w:r w:rsidR="003C06DE" w:rsidRPr="0035284C">
                    <w:rPr>
                      <w:color w:val="000000"/>
                    </w:rPr>
                    <w:t>лицу, ответственному за эксплуатацию приборов учета, -</w:t>
                  </w:r>
                  <w:r w:rsidRPr="0035284C">
                    <w:rPr>
                      <w:color w:val="000000"/>
                    </w:rPr>
                    <w:t xml:space="preserve"> сетев</w:t>
                  </w:r>
                  <w:r w:rsidR="003C06DE" w:rsidRPr="0035284C">
                    <w:rPr>
                      <w:color w:val="000000"/>
                    </w:rPr>
                    <w:t>ой</w:t>
                  </w:r>
                  <w:r w:rsidRPr="0035284C">
                    <w:rPr>
                      <w:color w:val="000000"/>
                    </w:rPr>
                    <w:t xml:space="preserve"> организаци</w:t>
                  </w:r>
                  <w:r w:rsidR="003C06DE" w:rsidRPr="0035284C">
                    <w:rPr>
                      <w:color w:val="000000"/>
                    </w:rPr>
                    <w:t>и ООО «</w:t>
                  </w:r>
                  <w:proofErr w:type="spellStart"/>
                  <w:r w:rsidR="003C06DE" w:rsidRPr="0035284C">
                    <w:rPr>
                      <w:color w:val="000000"/>
                    </w:rPr>
                    <w:t>ПромЭнергоСбыт</w:t>
                  </w:r>
                  <w:proofErr w:type="spellEnd"/>
                  <w:r w:rsidR="003C06DE" w:rsidRPr="0035284C">
                    <w:rPr>
                      <w:color w:val="000000"/>
                    </w:rPr>
                    <w:t>», 301650, г. Новомосковск, ул. Калинина, д. 15, (48762) 6-22-36, диспетчерская 6-23-64, www.promenergosbyt.ru.</w:t>
                  </w:r>
                </w:p>
                <w:p w:rsidR="003C06DE" w:rsidRPr="0035284C" w:rsidRDefault="003C06DE">
                  <w:pPr>
                    <w:ind w:firstLine="560"/>
                    <w:jc w:val="both"/>
                  </w:pPr>
                  <w:r w:rsidRPr="0035284C">
                    <w:t xml:space="preserve">В случае наличия у Покупателя на дату заключения настоящего договора прибора учета электрической энергии (измерительных трансформаторов), не соответствующих требованиям, указанным в </w:t>
                  </w:r>
                  <w:hyperlink r:id="rId7" w:history="1">
                    <w:r w:rsidRPr="0035284C">
                      <w:t>разделе X</w:t>
                    </w:r>
                  </w:hyperlink>
                  <w:r w:rsidRPr="0035284C">
                    <w:t xml:space="preserve"> Основных положений, указанные приборы (измерительные трансформаторы) могут быть использованы вплоть </w:t>
                  </w:r>
                  <w:proofErr w:type="gramStart"/>
                  <w:r w:rsidRPr="0035284C">
                    <w:t>до</w:t>
                  </w:r>
                  <w:r w:rsidR="00740D0D" w:rsidRPr="0035284C">
                    <w:t xml:space="preserve"> </w:t>
                  </w:r>
                  <w:r w:rsidRPr="0035284C">
                    <w:t>истечения</w:t>
                  </w:r>
                  <w:proofErr w:type="gramEnd"/>
                  <w:r w:rsidRPr="0035284C">
                    <w:t xml:space="preserve"> установленного для них </w:t>
                  </w:r>
                  <w:proofErr w:type="spellStart"/>
                  <w:r w:rsidRPr="0035284C">
                    <w:t>межповерочного</w:t>
                  </w:r>
                  <w:proofErr w:type="spellEnd"/>
                  <w:r w:rsidRPr="0035284C">
                    <w:t xml:space="preserve"> интервала, до истечения срока эксплуатации либо до момента выхода таких приборов учета из строя или их утраты.</w:t>
                  </w:r>
                </w:p>
                <w:p w:rsidR="00D64585" w:rsidRPr="0035284C" w:rsidRDefault="00A77B1B">
                  <w:pPr>
                    <w:ind w:firstLine="560"/>
                    <w:jc w:val="both"/>
                  </w:pPr>
                  <w:r w:rsidRPr="0035284C">
                    <w:rPr>
                      <w:color w:val="000000"/>
                    </w:rPr>
                    <w:t>7.1</w:t>
                  </w:r>
                  <w:r w:rsidR="003C06DE" w:rsidRPr="0035284C">
                    <w:rPr>
                      <w:color w:val="000000"/>
                    </w:rPr>
                    <w:t>0</w:t>
                  </w:r>
                  <w:r w:rsidRPr="0035284C">
                    <w:rPr>
                      <w:color w:val="000000"/>
                    </w:rPr>
                    <w:t>. Подписывая настоящий договор, Покупатель подтверждает свое согласие на обработку Продавцом своих персональных данных, указанных в настоящем договоре,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исполнения Продавцом своих обязательств по настоящему договору.</w:t>
                  </w:r>
                </w:p>
                <w:p w:rsidR="00D64585" w:rsidRPr="0035284C" w:rsidRDefault="00A77B1B">
                  <w:pPr>
                    <w:ind w:firstLine="560"/>
                    <w:jc w:val="center"/>
                  </w:pPr>
                  <w:r w:rsidRPr="0035284C">
                    <w:rPr>
                      <w:b/>
                      <w:bCs/>
                      <w:color w:val="000000"/>
                    </w:rPr>
                    <w:t>8. Разрешение споров</w:t>
                  </w:r>
                </w:p>
                <w:p w:rsidR="00D64585" w:rsidRPr="0035284C" w:rsidRDefault="00A77B1B">
                  <w:pPr>
                    <w:ind w:firstLine="560"/>
                    <w:jc w:val="both"/>
                  </w:pPr>
                  <w:r w:rsidRPr="0035284C">
                    <w:rPr>
                      <w:color w:val="000000"/>
                    </w:rPr>
                    <w:t>8.1. Споры и разногласия, возникающие при заключении договора и в период его исполнения, разрешаются в суде по месту исполнения настоящего договора – в г. Новомосковске Тульской области. Претензионный (досудебный) порядок разрешения споров по настоящему договору не предусмотрен.</w:t>
                  </w:r>
                </w:p>
                <w:p w:rsidR="00D64585" w:rsidRPr="0035284C" w:rsidRDefault="00A77B1B">
                  <w:pPr>
                    <w:ind w:firstLine="560"/>
                    <w:jc w:val="center"/>
                  </w:pPr>
                  <w:r w:rsidRPr="0035284C">
                    <w:rPr>
                      <w:b/>
                      <w:bCs/>
                      <w:color w:val="000000"/>
                    </w:rPr>
                    <w:t>9. Срок действия договора и заключительные положения</w:t>
                  </w:r>
                </w:p>
                <w:p w:rsidR="00C02ECE" w:rsidRPr="0035284C" w:rsidRDefault="00C02ECE" w:rsidP="003B486C">
                  <w:pPr>
                    <w:ind w:firstLine="560"/>
                    <w:jc w:val="both"/>
                  </w:pPr>
                  <w:r w:rsidRPr="0035284C">
                    <w:rPr>
                      <w:color w:val="000000"/>
                    </w:rPr>
                    <w:t xml:space="preserve">9.1 </w:t>
                  </w:r>
                  <w:r w:rsidR="003B486C" w:rsidRPr="0035284C">
                    <w:rPr>
                      <w:color w:val="000000"/>
                    </w:rPr>
                    <w:t>Настоящий договор считается заключенным с даты подписания его сторонами и поступления подписанного Покупателем экземпляра настоящего договора Продавцу.</w:t>
                  </w:r>
                </w:p>
                <w:p w:rsidR="00D64585" w:rsidRPr="0035284C" w:rsidRDefault="00A77B1B">
                  <w:pPr>
                    <w:ind w:firstLine="560"/>
                    <w:jc w:val="both"/>
                  </w:pPr>
                  <w:r w:rsidRPr="0035284C">
                    <w:rPr>
                      <w:color w:val="000000"/>
                    </w:rPr>
                    <w:t>9.2. Все приложения и изменения к настоящему договору являются его неотъемлемой частью и заключаются в простой письменной форме.</w:t>
                  </w:r>
                </w:p>
                <w:p w:rsidR="00D64585" w:rsidRPr="0035284C" w:rsidRDefault="00A77B1B">
                  <w:pPr>
                    <w:ind w:firstLine="560"/>
                    <w:jc w:val="both"/>
                  </w:pPr>
                  <w:r w:rsidRPr="0035284C">
                    <w:rPr>
                      <w:color w:val="000000"/>
                    </w:rPr>
                    <w:t>9.3. Данный договор составлен в двух экземплярах: один находится у Продавца, другой у Покупателя.</w:t>
                  </w:r>
                </w:p>
                <w:p w:rsidR="00D64585" w:rsidRPr="0035284C" w:rsidRDefault="00A77B1B">
                  <w:pPr>
                    <w:ind w:firstLine="560"/>
                    <w:jc w:val="both"/>
                  </w:pPr>
                  <w:r w:rsidRPr="0035284C">
                    <w:rPr>
                      <w:color w:val="000000"/>
                    </w:rPr>
                    <w:t>9.4. Обязательства, возникшие из настоящего договора до его расторжения и не исполненные надлежащим образом, сохраняют свою силу до момента их исполнения.</w:t>
                  </w:r>
                </w:p>
                <w:p w:rsidR="00D64585" w:rsidRPr="0035284C" w:rsidRDefault="00A77B1B">
                  <w:pPr>
                    <w:ind w:firstLine="560"/>
                    <w:jc w:val="both"/>
                  </w:pPr>
                  <w:r w:rsidRPr="0035284C">
                    <w:rPr>
                      <w:color w:val="000000"/>
                    </w:rPr>
                    <w:t>9.5. В случае если какие-либо взаимоотношения сторон не урегулированы настоящим договором, то они регулируются в соответствии с Основными положениями, а также иными нормативными документами.</w:t>
                  </w:r>
                </w:p>
                <w:p w:rsidR="00D64585" w:rsidRPr="0035284C" w:rsidRDefault="00A77B1B">
                  <w:pPr>
                    <w:ind w:firstLine="560"/>
                    <w:jc w:val="both"/>
                  </w:pPr>
                  <w:r w:rsidRPr="0035284C">
                    <w:rPr>
                      <w:color w:val="000000"/>
                    </w:rPr>
                    <w:t>9.6. В случае принятия законов, нормативно-правовых актов в сфере электроэнергетики, в том числе устанавливающих иные положения функционирования розничных рынков, то установленные такими документами новые нормы обязательны для Сторон с момента их вступления в силу, если самими нормативно-правовыми актами не установлен иной срок.</w:t>
                  </w:r>
                </w:p>
                <w:p w:rsidR="00D64585" w:rsidRPr="0035284C" w:rsidRDefault="00A77B1B">
                  <w:pPr>
                    <w:ind w:firstLine="560"/>
                    <w:jc w:val="both"/>
                  </w:pPr>
                  <w:r w:rsidRPr="0035284C">
                    <w:rPr>
                      <w:color w:val="000000"/>
                    </w:rPr>
                    <w:t xml:space="preserve">9.7. Все приложения являются неотъемлемой частью договора и определяют его существенные условия. В случае </w:t>
                  </w:r>
                  <w:proofErr w:type="spellStart"/>
                  <w:r w:rsidRPr="0035284C">
                    <w:rPr>
                      <w:color w:val="000000"/>
                    </w:rPr>
                    <w:t>непредоставления</w:t>
                  </w:r>
                  <w:proofErr w:type="spellEnd"/>
                  <w:r w:rsidRPr="0035284C">
                    <w:rPr>
                      <w:color w:val="000000"/>
                    </w:rPr>
                    <w:t xml:space="preserve">, отсутствия или </w:t>
                  </w:r>
                  <w:proofErr w:type="spellStart"/>
                  <w:r w:rsidRPr="0035284C">
                    <w:rPr>
                      <w:color w:val="000000"/>
                    </w:rPr>
                    <w:t>неподписания</w:t>
                  </w:r>
                  <w:proofErr w:type="spellEnd"/>
                  <w:r w:rsidRPr="0035284C">
                    <w:rPr>
                      <w:color w:val="000000"/>
                    </w:rPr>
                    <w:t xml:space="preserve"> одной из сторон любого приложения к настоящему договору, договор считается незаключенным и не порождает никаких правовых обязательств для Сторон.</w:t>
                  </w:r>
                </w:p>
                <w:p w:rsidR="00D64585" w:rsidRPr="0035284C" w:rsidRDefault="00A77B1B">
                  <w:pPr>
                    <w:ind w:firstLine="560"/>
                    <w:jc w:val="both"/>
                  </w:pPr>
                  <w:r w:rsidRPr="0035284C">
                    <w:rPr>
                      <w:color w:val="000000"/>
                    </w:rPr>
                    <w:t>9.8. Договор может быть расторгнут в одностороннем порядке в случаях, предусмотренных настоящим договором и действующим законодательством. Односторонний отказ от исполнения договора полностью считается расторжением договора в одностороннем порядке.</w:t>
                  </w:r>
                </w:p>
                <w:p w:rsidR="00D64585" w:rsidRPr="0035284C" w:rsidRDefault="00A77B1B">
                  <w:pPr>
                    <w:ind w:firstLine="560"/>
                    <w:jc w:val="both"/>
                  </w:pPr>
                  <w:r w:rsidRPr="0035284C">
                    <w:rPr>
                      <w:color w:val="000000"/>
                    </w:rPr>
                    <w:lastRenderedPageBreak/>
                    <w:t>9.</w:t>
                  </w:r>
                  <w:r w:rsidR="003C06DE" w:rsidRPr="0035284C">
                    <w:rPr>
                      <w:color w:val="000000"/>
                    </w:rPr>
                    <w:t>9</w:t>
                  </w:r>
                  <w:r w:rsidRPr="0035284C">
                    <w:rPr>
                      <w:color w:val="000000"/>
                    </w:rPr>
                    <w:t>. Данные, переданные Сторонами, по средствам электронной почты, через Личный кабинет, признаются Сторонами достоверными и юридически эквивалентными документам, подписанным (заверенным) Стороной собственноручно.</w:t>
                  </w:r>
                </w:p>
                <w:p w:rsidR="00D64585" w:rsidRPr="0035284C" w:rsidRDefault="00A77B1B">
                  <w:pPr>
                    <w:ind w:firstLine="560"/>
                    <w:jc w:val="both"/>
                  </w:pPr>
                  <w:r w:rsidRPr="0035284C">
                    <w:rPr>
                      <w:color w:val="000000"/>
                    </w:rPr>
                    <w:t>Стороны гарантируют конфиденциальность и неразглашение полученных друг от друга и иных лиц идентификационных данных (учетной записи, пароля, электронной цифровой подписи и т.п.) для использования Личного кабинета.</w:t>
                  </w:r>
                </w:p>
                <w:p w:rsidR="00D64585" w:rsidRPr="0035284C" w:rsidRDefault="00A77B1B" w:rsidP="00513A92">
                  <w:pPr>
                    <w:ind w:firstLine="560"/>
                    <w:jc w:val="both"/>
                  </w:pPr>
                  <w:r w:rsidRPr="0035284C">
                    <w:rPr>
                      <w:color w:val="000000"/>
                    </w:rPr>
                    <w:t>9.1</w:t>
                  </w:r>
                  <w:r w:rsidR="003C06DE" w:rsidRPr="0035284C">
                    <w:rPr>
                      <w:color w:val="000000"/>
                    </w:rPr>
                    <w:t>0</w:t>
                  </w:r>
                  <w:r w:rsidRPr="0035284C">
                    <w:rPr>
                      <w:color w:val="000000"/>
                    </w:rPr>
                    <w:t xml:space="preserve"> Покупатель подтверждает, что </w:t>
                  </w:r>
                  <w:proofErr w:type="spellStart"/>
                  <w:r w:rsidR="00513A92" w:rsidRPr="0035284C">
                    <w:rPr>
                      <w:color w:val="000000"/>
                    </w:rPr>
                    <w:t>энергопринимающие</w:t>
                  </w:r>
                  <w:proofErr w:type="spellEnd"/>
                  <w:r w:rsidR="00513A92" w:rsidRPr="0035284C">
                    <w:rPr>
                      <w:color w:val="000000"/>
                    </w:rPr>
                    <w:t xml:space="preserve"> устройство Покупателя не относится к категории </w:t>
                  </w:r>
                  <w:r w:rsidRPr="0035284C">
                    <w:rPr>
                      <w:color w:val="000000"/>
                    </w:rPr>
                    <w:t>жилых помещений</w:t>
                  </w:r>
                  <w:r w:rsidR="00513A92" w:rsidRPr="0035284C">
                    <w:rPr>
                      <w:color w:val="000000"/>
                    </w:rPr>
                    <w:t xml:space="preserve"> и не </w:t>
                  </w:r>
                  <w:r w:rsidRPr="0035284C">
                    <w:rPr>
                      <w:color w:val="000000"/>
                    </w:rPr>
                    <w:t>используе</w:t>
                  </w:r>
                  <w:r w:rsidR="00513A92" w:rsidRPr="0035284C">
                    <w:rPr>
                      <w:color w:val="000000"/>
                    </w:rPr>
                    <w:t>тся</w:t>
                  </w:r>
                  <w:r w:rsidRPr="0035284C">
                    <w:rPr>
                      <w:color w:val="000000"/>
                    </w:rPr>
                    <w:t xml:space="preserve"> для проживания населения.</w:t>
                  </w:r>
                </w:p>
              </w:tc>
            </w:tr>
          </w:tbl>
          <w:p w:rsidR="00D64585" w:rsidRPr="0035284C" w:rsidRDefault="00D64585">
            <w:pPr>
              <w:rPr>
                <w:vanish/>
              </w:rPr>
            </w:pPr>
            <w:bookmarkStart w:id="1" w:name="__bookmark_2"/>
            <w:bookmarkEnd w:id="1"/>
          </w:p>
          <w:tbl>
            <w:tblPr>
              <w:tblOverlap w:val="never"/>
              <w:tblW w:w="11290" w:type="dxa"/>
              <w:tblLayout w:type="fixed"/>
              <w:tblLook w:val="01E0" w:firstRow="1" w:lastRow="1" w:firstColumn="1" w:lastColumn="1" w:noHBand="0" w:noVBand="0"/>
            </w:tblPr>
            <w:tblGrid>
              <w:gridCol w:w="11290"/>
            </w:tblGrid>
            <w:tr w:rsidR="00D64585" w:rsidRPr="0035284C">
              <w:trPr>
                <w:tblHeader/>
              </w:trPr>
              <w:tc>
                <w:tcPr>
                  <w:tcW w:w="11290" w:type="dxa"/>
                  <w:tcMar>
                    <w:top w:w="0" w:type="dxa"/>
                    <w:left w:w="0" w:type="dxa"/>
                    <w:bottom w:w="0" w:type="dxa"/>
                    <w:right w:w="0" w:type="dxa"/>
                  </w:tcMar>
                </w:tcPr>
                <w:p w:rsidR="00D64585" w:rsidRPr="0035284C" w:rsidRDefault="00A77B1B">
                  <w:pPr>
                    <w:jc w:val="center"/>
                    <w:rPr>
                      <w:b/>
                      <w:bCs/>
                      <w:color w:val="000000"/>
                    </w:rPr>
                  </w:pPr>
                  <w:r w:rsidRPr="0035284C">
                    <w:rPr>
                      <w:b/>
                      <w:bCs/>
                      <w:color w:val="000000"/>
                    </w:rPr>
                    <w:t>10. Точки поставки</w:t>
                  </w:r>
                </w:p>
                <w:p w:rsidR="00D64585" w:rsidRPr="0035284C" w:rsidRDefault="00D64585">
                  <w:pPr>
                    <w:jc w:val="center"/>
                    <w:rPr>
                      <w:color w:val="000000"/>
                    </w:rPr>
                  </w:pPr>
                </w:p>
              </w:tc>
            </w:tr>
            <w:tr w:rsidR="00D64585" w:rsidRPr="0035284C">
              <w:tc>
                <w:tcPr>
                  <w:tcW w:w="11290" w:type="dxa"/>
                  <w:tcMar>
                    <w:top w:w="0" w:type="dxa"/>
                    <w:left w:w="0" w:type="dxa"/>
                    <w:bottom w:w="0" w:type="dxa"/>
                    <w:right w:w="0" w:type="dxa"/>
                  </w:tcMar>
                </w:tcPr>
                <w:p w:rsidR="00D64585" w:rsidRPr="0035284C" w:rsidRDefault="00A77B1B" w:rsidP="00137BAD">
                  <w:proofErr w:type="spellStart"/>
                  <w:r w:rsidRPr="0035284C">
                    <w:rPr>
                      <w:b/>
                      <w:bCs/>
                      <w:color w:val="000000"/>
                    </w:rPr>
                    <w:t>Энергопринимающее</w:t>
                  </w:r>
                  <w:proofErr w:type="spellEnd"/>
                  <w:r w:rsidRPr="0035284C">
                    <w:rPr>
                      <w:b/>
                      <w:bCs/>
                      <w:color w:val="000000"/>
                    </w:rPr>
                    <w:t xml:space="preserve"> устройство: </w:t>
                  </w:r>
                  <w:proofErr w:type="spellStart"/>
                  <w:r w:rsidR="00137BAD" w:rsidRPr="0035284C">
                    <w:rPr>
                      <w:b/>
                      <w:bCs/>
                      <w:color w:val="000000"/>
                    </w:rPr>
                    <w:t>уч</w:t>
                  </w:r>
                  <w:proofErr w:type="spellEnd"/>
                  <w:r w:rsidR="00137BAD" w:rsidRPr="0035284C">
                    <w:rPr>
                      <w:b/>
                      <w:bCs/>
                      <w:color w:val="000000"/>
                    </w:rPr>
                    <w:t>-к № 51</w:t>
                  </w:r>
                </w:p>
              </w:tc>
            </w:tr>
            <w:tr w:rsidR="00D64585" w:rsidRPr="0035284C">
              <w:tc>
                <w:tcPr>
                  <w:tcW w:w="11290" w:type="dxa"/>
                  <w:tcMar>
                    <w:top w:w="0" w:type="dxa"/>
                    <w:left w:w="0" w:type="dxa"/>
                    <w:bottom w:w="0" w:type="dxa"/>
                    <w:right w:w="0" w:type="dxa"/>
                  </w:tcMar>
                </w:tcPr>
                <w:tbl>
                  <w:tblPr>
                    <w:tblOverlap w:val="never"/>
                    <w:tblW w:w="11290" w:type="dxa"/>
                    <w:tblLayout w:type="fixed"/>
                    <w:tblCellMar>
                      <w:left w:w="0" w:type="dxa"/>
                      <w:right w:w="0" w:type="dxa"/>
                    </w:tblCellMar>
                    <w:tblLook w:val="01E0" w:firstRow="1" w:lastRow="1" w:firstColumn="1" w:lastColumn="1" w:noHBand="0" w:noVBand="0"/>
                  </w:tblPr>
                  <w:tblGrid>
                    <w:gridCol w:w="11290"/>
                  </w:tblGrid>
                  <w:tr w:rsidR="00D64585" w:rsidRPr="0035284C">
                    <w:tc>
                      <w:tcPr>
                        <w:tcW w:w="11290" w:type="dxa"/>
                        <w:tcMar>
                          <w:top w:w="0" w:type="dxa"/>
                          <w:left w:w="0" w:type="dxa"/>
                          <w:bottom w:w="0" w:type="dxa"/>
                          <w:right w:w="0" w:type="dxa"/>
                        </w:tcMar>
                      </w:tcPr>
                      <w:p w:rsidR="00D64585" w:rsidRPr="0035284C" w:rsidRDefault="00A77B1B">
                        <w:r w:rsidRPr="0035284C">
                          <w:rPr>
                            <w:color w:val="000000"/>
                          </w:rPr>
                          <w:t>Адрес:</w:t>
                        </w:r>
                        <w:r w:rsidR="00513A92" w:rsidRPr="0035284C">
                          <w:rPr>
                            <w:color w:val="000000"/>
                          </w:rPr>
                          <w:t xml:space="preserve"> </w:t>
                        </w:r>
                        <w:r w:rsidRPr="0035284C">
                          <w:rPr>
                            <w:color w:val="000000"/>
                          </w:rPr>
                          <w:t>г. Новомосковск</w:t>
                        </w:r>
                        <w:r w:rsidR="00137BAD" w:rsidRPr="0035284C">
                          <w:rPr>
                            <w:color w:val="000000"/>
                          </w:rPr>
                          <w:t xml:space="preserve">. КСТ «РСУ-1» </w:t>
                        </w:r>
                      </w:p>
                    </w:tc>
                  </w:tr>
                </w:tbl>
                <w:p w:rsidR="00D64585" w:rsidRPr="0035284C" w:rsidRDefault="00D64585"/>
              </w:tc>
            </w:tr>
            <w:tr w:rsidR="00D64585" w:rsidRPr="0035284C">
              <w:tc>
                <w:tcPr>
                  <w:tcW w:w="11290" w:type="dxa"/>
                  <w:tcMar>
                    <w:top w:w="0" w:type="dxa"/>
                    <w:left w:w="0" w:type="dxa"/>
                    <w:bottom w:w="0" w:type="dxa"/>
                    <w:right w:w="0" w:type="dxa"/>
                  </w:tcMar>
                </w:tcPr>
                <w:tbl>
                  <w:tblPr>
                    <w:tblOverlap w:val="never"/>
                    <w:tblW w:w="11290" w:type="dxa"/>
                    <w:tblLayout w:type="fixed"/>
                    <w:tblCellMar>
                      <w:left w:w="0" w:type="dxa"/>
                      <w:right w:w="0" w:type="dxa"/>
                    </w:tblCellMar>
                    <w:tblLook w:val="01E0" w:firstRow="1" w:lastRow="1" w:firstColumn="1" w:lastColumn="1" w:noHBand="0" w:noVBand="0"/>
                  </w:tblPr>
                  <w:tblGrid>
                    <w:gridCol w:w="11290"/>
                  </w:tblGrid>
                  <w:tr w:rsidR="00D64585" w:rsidRPr="0035284C">
                    <w:tc>
                      <w:tcPr>
                        <w:tcW w:w="11290" w:type="dxa"/>
                        <w:tcMar>
                          <w:top w:w="0" w:type="dxa"/>
                          <w:left w:w="0" w:type="dxa"/>
                          <w:bottom w:w="0" w:type="dxa"/>
                          <w:right w:w="0" w:type="dxa"/>
                        </w:tcMar>
                      </w:tcPr>
                      <w:p w:rsidR="00D64585" w:rsidRPr="0035284C" w:rsidRDefault="00A77B1B">
                        <w:r w:rsidRPr="0035284C">
                          <w:rPr>
                            <w:color w:val="000000"/>
                          </w:rPr>
                          <w:t xml:space="preserve">Максимальная мощность – </w:t>
                        </w:r>
                        <w:r w:rsidRPr="0035284C">
                          <w:rPr>
                            <w:b/>
                            <w:bCs/>
                            <w:color w:val="000000"/>
                          </w:rPr>
                          <w:t>5</w:t>
                        </w:r>
                      </w:p>
                    </w:tc>
                  </w:tr>
                </w:tbl>
                <w:p w:rsidR="00D64585" w:rsidRPr="0035284C" w:rsidRDefault="00D64585"/>
              </w:tc>
            </w:tr>
            <w:tr w:rsidR="00D64585" w:rsidRPr="0035284C">
              <w:tc>
                <w:tcPr>
                  <w:tcW w:w="11290" w:type="dxa"/>
                  <w:tcMar>
                    <w:top w:w="0" w:type="dxa"/>
                    <w:left w:w="0" w:type="dxa"/>
                    <w:bottom w:w="0" w:type="dxa"/>
                    <w:right w:w="0" w:type="dxa"/>
                  </w:tcMar>
                </w:tcPr>
                <w:tbl>
                  <w:tblPr>
                    <w:tblOverlap w:val="never"/>
                    <w:tblW w:w="11290" w:type="dxa"/>
                    <w:tblLayout w:type="fixed"/>
                    <w:tblCellMar>
                      <w:left w:w="0" w:type="dxa"/>
                      <w:right w:w="0" w:type="dxa"/>
                    </w:tblCellMar>
                    <w:tblLook w:val="01E0" w:firstRow="1" w:lastRow="1" w:firstColumn="1" w:lastColumn="1" w:noHBand="0" w:noVBand="0"/>
                  </w:tblPr>
                  <w:tblGrid>
                    <w:gridCol w:w="11290"/>
                  </w:tblGrid>
                  <w:tr w:rsidR="00D64585" w:rsidRPr="0035284C">
                    <w:tc>
                      <w:tcPr>
                        <w:tcW w:w="11290" w:type="dxa"/>
                        <w:tcMar>
                          <w:top w:w="0" w:type="dxa"/>
                          <w:left w:w="0" w:type="dxa"/>
                          <w:bottom w:w="0" w:type="dxa"/>
                          <w:right w:w="0" w:type="dxa"/>
                        </w:tcMar>
                      </w:tcPr>
                      <w:p w:rsidR="00D64585" w:rsidRPr="0035284C" w:rsidRDefault="00A77B1B">
                        <w:r w:rsidRPr="0035284C">
                          <w:rPr>
                            <w:color w:val="000000"/>
                          </w:rPr>
                          <w:t xml:space="preserve">Категория надежности – </w:t>
                        </w:r>
                        <w:r w:rsidRPr="0035284C">
                          <w:rPr>
                            <w:b/>
                            <w:bCs/>
                            <w:color w:val="000000"/>
                          </w:rPr>
                          <w:t>3</w:t>
                        </w:r>
                      </w:p>
                    </w:tc>
                  </w:tr>
                </w:tbl>
                <w:p w:rsidR="00D64585" w:rsidRPr="0035284C" w:rsidRDefault="00D64585"/>
              </w:tc>
            </w:tr>
            <w:tr w:rsidR="00D64585" w:rsidRPr="0035284C">
              <w:tc>
                <w:tcPr>
                  <w:tcW w:w="11290" w:type="dxa"/>
                  <w:tcMar>
                    <w:top w:w="0" w:type="dxa"/>
                    <w:left w:w="0" w:type="dxa"/>
                    <w:bottom w:w="0" w:type="dxa"/>
                    <w:right w:w="0" w:type="dxa"/>
                  </w:tcMar>
                </w:tcPr>
                <w:tbl>
                  <w:tblPr>
                    <w:tblOverlap w:val="never"/>
                    <w:tblW w:w="11290" w:type="dxa"/>
                    <w:tblLayout w:type="fixed"/>
                    <w:tblCellMar>
                      <w:left w:w="0" w:type="dxa"/>
                      <w:right w:w="0" w:type="dxa"/>
                    </w:tblCellMar>
                    <w:tblLook w:val="01E0" w:firstRow="1" w:lastRow="1" w:firstColumn="1" w:lastColumn="1" w:noHBand="0" w:noVBand="0"/>
                  </w:tblPr>
                  <w:tblGrid>
                    <w:gridCol w:w="11290"/>
                  </w:tblGrid>
                  <w:tr w:rsidR="00D64585" w:rsidRPr="0035284C">
                    <w:tc>
                      <w:tcPr>
                        <w:tcW w:w="11290" w:type="dxa"/>
                        <w:tcMar>
                          <w:top w:w="0" w:type="dxa"/>
                          <w:left w:w="0" w:type="dxa"/>
                          <w:bottom w:w="0" w:type="dxa"/>
                          <w:right w:w="0" w:type="dxa"/>
                        </w:tcMar>
                      </w:tcPr>
                      <w:p w:rsidR="00D64585" w:rsidRPr="0035284C" w:rsidRDefault="00A77B1B">
                        <w:r w:rsidRPr="0035284C">
                          <w:rPr>
                            <w:color w:val="000000"/>
                          </w:rPr>
                          <w:t xml:space="preserve">Ценовая категория: </w:t>
                        </w:r>
                        <w:r w:rsidRPr="0035284C">
                          <w:rPr>
                            <w:b/>
                            <w:bCs/>
                            <w:color w:val="000000"/>
                          </w:rPr>
                          <w:t>население</w:t>
                        </w:r>
                      </w:p>
                    </w:tc>
                  </w:tr>
                </w:tbl>
                <w:p w:rsidR="00D64585" w:rsidRPr="0035284C" w:rsidRDefault="00D64585"/>
              </w:tc>
            </w:tr>
            <w:tr w:rsidR="00D64585" w:rsidRPr="0035284C">
              <w:tc>
                <w:tcPr>
                  <w:tcW w:w="11290" w:type="dxa"/>
                  <w:tcMar>
                    <w:top w:w="0" w:type="dxa"/>
                    <w:left w:w="0" w:type="dxa"/>
                    <w:bottom w:w="0" w:type="dxa"/>
                    <w:right w:w="0" w:type="dxa"/>
                  </w:tcMar>
                </w:tcPr>
                <w:tbl>
                  <w:tblPr>
                    <w:tblOverlap w:val="never"/>
                    <w:tblW w:w="11290" w:type="dxa"/>
                    <w:tblLayout w:type="fixed"/>
                    <w:tblCellMar>
                      <w:left w:w="0" w:type="dxa"/>
                      <w:right w:w="0" w:type="dxa"/>
                    </w:tblCellMar>
                    <w:tblLook w:val="01E0" w:firstRow="1" w:lastRow="1" w:firstColumn="1" w:lastColumn="1" w:noHBand="0" w:noVBand="0"/>
                  </w:tblPr>
                  <w:tblGrid>
                    <w:gridCol w:w="11290"/>
                  </w:tblGrid>
                  <w:tr w:rsidR="00D64585" w:rsidRPr="0035284C">
                    <w:tc>
                      <w:tcPr>
                        <w:tcW w:w="11290" w:type="dxa"/>
                        <w:tcMar>
                          <w:top w:w="0" w:type="dxa"/>
                          <w:left w:w="0" w:type="dxa"/>
                          <w:bottom w:w="0" w:type="dxa"/>
                          <w:right w:w="0" w:type="dxa"/>
                        </w:tcMar>
                      </w:tcPr>
                      <w:p w:rsidR="00D64585" w:rsidRPr="0035284C" w:rsidRDefault="00A77B1B" w:rsidP="00521C39">
                        <w:pPr>
                          <w:jc w:val="both"/>
                        </w:pPr>
                        <w:r w:rsidRPr="0035284C">
                          <w:rPr>
                            <w:b/>
                            <w:bCs/>
                            <w:color w:val="000000"/>
                          </w:rPr>
                          <w:t>Точка поставки № 1:</w:t>
                        </w:r>
                        <w:r w:rsidRPr="0035284C">
                          <w:rPr>
                            <w:color w:val="000000"/>
                          </w:rPr>
                          <w:t xml:space="preserve"> на границе балансовой принадлежности </w:t>
                        </w:r>
                        <w:proofErr w:type="spellStart"/>
                        <w:r w:rsidRPr="0035284C">
                          <w:rPr>
                            <w:color w:val="000000"/>
                          </w:rPr>
                          <w:t>энергопринимающих</w:t>
                        </w:r>
                        <w:proofErr w:type="spellEnd"/>
                        <w:r w:rsidRPr="0035284C">
                          <w:rPr>
                            <w:color w:val="000000"/>
                          </w:rPr>
                          <w:t xml:space="preserve"> устройств Покупателя и объектов электросетевого хозяйства сетевой организации, определенной в акте об осуществлении технологического присоединения.</w:t>
                        </w:r>
                      </w:p>
                    </w:tc>
                  </w:tr>
                </w:tbl>
                <w:p w:rsidR="00D64585" w:rsidRPr="0035284C" w:rsidRDefault="00D64585"/>
              </w:tc>
            </w:tr>
            <w:tr w:rsidR="00D64585" w:rsidRPr="0035284C">
              <w:tc>
                <w:tcPr>
                  <w:tcW w:w="11290" w:type="dxa"/>
                  <w:tcMar>
                    <w:top w:w="0" w:type="dxa"/>
                    <w:left w:w="0" w:type="dxa"/>
                    <w:bottom w:w="0" w:type="dxa"/>
                    <w:right w:w="0" w:type="dxa"/>
                  </w:tcMar>
                </w:tcPr>
                <w:p w:rsidR="00D64585" w:rsidRPr="0035284C" w:rsidRDefault="00D64585"/>
              </w:tc>
            </w:tr>
          </w:tbl>
          <w:p w:rsidR="00D64585" w:rsidRPr="0035284C" w:rsidRDefault="00D64585">
            <w:pPr>
              <w:rPr>
                <w:vanish/>
              </w:rPr>
            </w:pPr>
            <w:bookmarkStart w:id="2" w:name="__bookmark_3"/>
            <w:bookmarkEnd w:id="2"/>
          </w:p>
          <w:tbl>
            <w:tblPr>
              <w:tblOverlap w:val="never"/>
              <w:tblW w:w="11290" w:type="dxa"/>
              <w:tblLayout w:type="fixed"/>
              <w:tblLook w:val="01E0" w:firstRow="1" w:lastRow="1" w:firstColumn="1" w:lastColumn="1" w:noHBand="0" w:noVBand="0"/>
            </w:tblPr>
            <w:tblGrid>
              <w:gridCol w:w="11290"/>
            </w:tblGrid>
            <w:tr w:rsidR="00D64585" w:rsidRPr="0035284C">
              <w:trPr>
                <w:tblHeader/>
              </w:trPr>
              <w:tc>
                <w:tcPr>
                  <w:tcW w:w="11290" w:type="dxa"/>
                  <w:tcMar>
                    <w:top w:w="0" w:type="dxa"/>
                    <w:left w:w="0" w:type="dxa"/>
                    <w:bottom w:w="0" w:type="dxa"/>
                    <w:right w:w="0" w:type="dxa"/>
                  </w:tcMar>
                </w:tcPr>
                <w:p w:rsidR="00D64585" w:rsidRPr="0035284C" w:rsidRDefault="00A77B1B">
                  <w:pPr>
                    <w:jc w:val="center"/>
                    <w:rPr>
                      <w:b/>
                      <w:bCs/>
                      <w:color w:val="000000"/>
                    </w:rPr>
                  </w:pPr>
                  <w:r w:rsidRPr="0035284C">
                    <w:rPr>
                      <w:b/>
                      <w:bCs/>
                      <w:color w:val="000000"/>
                    </w:rPr>
                    <w:t>11. Адреса и реквизиты сторон</w:t>
                  </w:r>
                </w:p>
              </w:tc>
            </w:tr>
            <w:tr w:rsidR="00D64585" w:rsidRPr="0035284C">
              <w:trPr>
                <w:tblHeader/>
              </w:trPr>
              <w:tc>
                <w:tcPr>
                  <w:tcW w:w="11290" w:type="dxa"/>
                  <w:tcMar>
                    <w:top w:w="0" w:type="dxa"/>
                    <w:left w:w="0" w:type="dxa"/>
                    <w:bottom w:w="0" w:type="dxa"/>
                    <w:right w:w="0" w:type="dxa"/>
                  </w:tcMar>
                </w:tcPr>
                <w:p w:rsidR="00D64585" w:rsidRPr="0035284C" w:rsidRDefault="00D64585">
                  <w:pPr>
                    <w:jc w:val="center"/>
                  </w:pPr>
                </w:p>
              </w:tc>
            </w:tr>
            <w:tr w:rsidR="00D64585" w:rsidRPr="0035284C">
              <w:tc>
                <w:tcPr>
                  <w:tcW w:w="11290" w:type="dxa"/>
                  <w:tcMar>
                    <w:top w:w="0" w:type="dxa"/>
                    <w:left w:w="0" w:type="dxa"/>
                    <w:bottom w:w="0" w:type="dxa"/>
                    <w:right w:w="0" w:type="dxa"/>
                  </w:tcMar>
                </w:tcPr>
                <w:tbl>
                  <w:tblPr>
                    <w:tblOverlap w:val="never"/>
                    <w:tblW w:w="11290" w:type="dxa"/>
                    <w:tblLayout w:type="fixed"/>
                    <w:tblCellMar>
                      <w:left w:w="0" w:type="dxa"/>
                      <w:right w:w="0" w:type="dxa"/>
                    </w:tblCellMar>
                    <w:tblLook w:val="01E0" w:firstRow="1" w:lastRow="1" w:firstColumn="1" w:lastColumn="1" w:noHBand="0" w:noVBand="0"/>
                  </w:tblPr>
                  <w:tblGrid>
                    <w:gridCol w:w="11290"/>
                  </w:tblGrid>
                  <w:tr w:rsidR="00D64585" w:rsidRPr="0035284C">
                    <w:tc>
                      <w:tcPr>
                        <w:tcW w:w="11290" w:type="dxa"/>
                        <w:tcMar>
                          <w:top w:w="0" w:type="dxa"/>
                          <w:left w:w="0" w:type="dxa"/>
                          <w:bottom w:w="0" w:type="dxa"/>
                          <w:right w:w="0" w:type="dxa"/>
                        </w:tcMar>
                      </w:tcPr>
                      <w:p w:rsidR="00D64585" w:rsidRPr="0035284C" w:rsidRDefault="00A77B1B">
                        <w:r w:rsidRPr="0035284C">
                          <w:rPr>
                            <w:b/>
                            <w:bCs/>
                            <w:color w:val="000000"/>
                          </w:rPr>
                          <w:t>Продавец: Общество с ограниченной ответственностью «</w:t>
                        </w:r>
                        <w:proofErr w:type="spellStart"/>
                        <w:r w:rsidRPr="0035284C">
                          <w:rPr>
                            <w:b/>
                            <w:bCs/>
                            <w:color w:val="000000"/>
                          </w:rPr>
                          <w:t>Новомосковская</w:t>
                        </w:r>
                        <w:proofErr w:type="spellEnd"/>
                        <w:r w:rsidRPr="0035284C">
                          <w:rPr>
                            <w:b/>
                            <w:bCs/>
                            <w:color w:val="000000"/>
                          </w:rPr>
                          <w:t xml:space="preserve"> </w:t>
                        </w:r>
                        <w:proofErr w:type="spellStart"/>
                        <w:r w:rsidRPr="0035284C">
                          <w:rPr>
                            <w:b/>
                            <w:bCs/>
                            <w:color w:val="000000"/>
                          </w:rPr>
                          <w:t>энергосбытовая</w:t>
                        </w:r>
                        <w:proofErr w:type="spellEnd"/>
                        <w:r w:rsidRPr="0035284C">
                          <w:rPr>
                            <w:b/>
                            <w:bCs/>
                            <w:color w:val="000000"/>
                          </w:rPr>
                          <w:t xml:space="preserve"> компания» (ООО НЭСК)</w:t>
                        </w:r>
                      </w:p>
                    </w:tc>
                  </w:tr>
                </w:tbl>
                <w:p w:rsidR="00D64585" w:rsidRPr="0035284C" w:rsidRDefault="00D64585"/>
              </w:tc>
            </w:tr>
            <w:tr w:rsidR="00D64585" w:rsidRPr="0035284C">
              <w:tc>
                <w:tcPr>
                  <w:tcW w:w="11290" w:type="dxa"/>
                  <w:tcMar>
                    <w:top w:w="0" w:type="dxa"/>
                    <w:left w:w="0" w:type="dxa"/>
                    <w:bottom w:w="0" w:type="dxa"/>
                    <w:right w:w="0" w:type="dxa"/>
                  </w:tcMar>
                </w:tcPr>
                <w:tbl>
                  <w:tblPr>
                    <w:tblOverlap w:val="never"/>
                    <w:tblW w:w="11290" w:type="dxa"/>
                    <w:tblLayout w:type="fixed"/>
                    <w:tblCellMar>
                      <w:left w:w="0" w:type="dxa"/>
                      <w:right w:w="0" w:type="dxa"/>
                    </w:tblCellMar>
                    <w:tblLook w:val="01E0" w:firstRow="1" w:lastRow="1" w:firstColumn="1" w:lastColumn="1" w:noHBand="0" w:noVBand="0"/>
                  </w:tblPr>
                  <w:tblGrid>
                    <w:gridCol w:w="11290"/>
                  </w:tblGrid>
                  <w:tr w:rsidR="00D64585" w:rsidRPr="0035284C">
                    <w:tc>
                      <w:tcPr>
                        <w:tcW w:w="11290" w:type="dxa"/>
                        <w:tcMar>
                          <w:top w:w="0" w:type="dxa"/>
                          <w:left w:w="0" w:type="dxa"/>
                          <w:bottom w:w="0" w:type="dxa"/>
                          <w:right w:w="0" w:type="dxa"/>
                        </w:tcMar>
                      </w:tcPr>
                      <w:p w:rsidR="00D64585" w:rsidRPr="0035284C" w:rsidRDefault="00A77B1B">
                        <w:r w:rsidRPr="0035284C">
                          <w:rPr>
                            <w:color w:val="000000"/>
                          </w:rPr>
                          <w:t>Юридический адрес / адрес направления корреспонденции: 301650, ОБЛАСТЬ ТУЛЬСКАЯ, РАЙОН НОВОМОСКОВСКИЙ, ГОРОД НОВОМОСКОВСК, УЛИЦА КАЛИНИНА, 15</w:t>
                        </w:r>
                      </w:p>
                    </w:tc>
                  </w:tr>
                </w:tbl>
                <w:p w:rsidR="00D64585" w:rsidRPr="0035284C" w:rsidRDefault="00D64585"/>
              </w:tc>
            </w:tr>
            <w:tr w:rsidR="00D64585" w:rsidRPr="0035284C">
              <w:tc>
                <w:tcPr>
                  <w:tcW w:w="11290" w:type="dxa"/>
                  <w:tcMar>
                    <w:top w:w="0" w:type="dxa"/>
                    <w:left w:w="0" w:type="dxa"/>
                    <w:bottom w:w="0" w:type="dxa"/>
                    <w:right w:w="0" w:type="dxa"/>
                  </w:tcMar>
                </w:tcPr>
                <w:tbl>
                  <w:tblPr>
                    <w:tblOverlap w:val="never"/>
                    <w:tblW w:w="11290" w:type="dxa"/>
                    <w:tblLayout w:type="fixed"/>
                    <w:tblCellMar>
                      <w:left w:w="0" w:type="dxa"/>
                      <w:right w:w="0" w:type="dxa"/>
                    </w:tblCellMar>
                    <w:tblLook w:val="01E0" w:firstRow="1" w:lastRow="1" w:firstColumn="1" w:lastColumn="1" w:noHBand="0" w:noVBand="0"/>
                  </w:tblPr>
                  <w:tblGrid>
                    <w:gridCol w:w="11290"/>
                  </w:tblGrid>
                  <w:tr w:rsidR="00D64585" w:rsidRPr="0035284C">
                    <w:tc>
                      <w:tcPr>
                        <w:tcW w:w="11290" w:type="dxa"/>
                        <w:tcMar>
                          <w:top w:w="0" w:type="dxa"/>
                          <w:left w:w="0" w:type="dxa"/>
                          <w:bottom w:w="0" w:type="dxa"/>
                          <w:right w:w="0" w:type="dxa"/>
                        </w:tcMar>
                      </w:tcPr>
                      <w:p w:rsidR="00D64585" w:rsidRPr="0035284C" w:rsidRDefault="00A77B1B">
                        <w:r w:rsidRPr="0035284C">
                          <w:rPr>
                            <w:color w:val="000000"/>
                          </w:rPr>
                          <w:t>Тел/факс: (48762) 6-35-07</w:t>
                        </w:r>
                      </w:p>
                    </w:tc>
                  </w:tr>
                </w:tbl>
                <w:p w:rsidR="00D64585" w:rsidRPr="0035284C" w:rsidRDefault="00D64585"/>
              </w:tc>
            </w:tr>
            <w:tr w:rsidR="00D64585" w:rsidRPr="0035284C">
              <w:tc>
                <w:tcPr>
                  <w:tcW w:w="11290" w:type="dxa"/>
                  <w:tcMar>
                    <w:top w:w="0" w:type="dxa"/>
                    <w:left w:w="0" w:type="dxa"/>
                    <w:bottom w:w="0" w:type="dxa"/>
                    <w:right w:w="0" w:type="dxa"/>
                  </w:tcMar>
                </w:tcPr>
                <w:tbl>
                  <w:tblPr>
                    <w:tblOverlap w:val="never"/>
                    <w:tblW w:w="11290" w:type="dxa"/>
                    <w:tblLayout w:type="fixed"/>
                    <w:tblCellMar>
                      <w:left w:w="0" w:type="dxa"/>
                      <w:right w:w="0" w:type="dxa"/>
                    </w:tblCellMar>
                    <w:tblLook w:val="01E0" w:firstRow="1" w:lastRow="1" w:firstColumn="1" w:lastColumn="1" w:noHBand="0" w:noVBand="0"/>
                  </w:tblPr>
                  <w:tblGrid>
                    <w:gridCol w:w="11290"/>
                  </w:tblGrid>
                  <w:tr w:rsidR="00D64585" w:rsidRPr="0035284C">
                    <w:tc>
                      <w:tcPr>
                        <w:tcW w:w="11290" w:type="dxa"/>
                        <w:tcMar>
                          <w:top w:w="0" w:type="dxa"/>
                          <w:left w:w="0" w:type="dxa"/>
                          <w:bottom w:w="0" w:type="dxa"/>
                          <w:right w:w="0" w:type="dxa"/>
                        </w:tcMar>
                      </w:tcPr>
                      <w:p w:rsidR="00D64585" w:rsidRPr="0035284C" w:rsidRDefault="00A77B1B">
                        <w:r w:rsidRPr="0035284C">
                          <w:rPr>
                            <w:color w:val="000000"/>
                          </w:rPr>
                          <w:t>Номер мобильного телефона: 8(903)910-167-54-22</w:t>
                        </w:r>
                      </w:p>
                    </w:tc>
                  </w:tr>
                </w:tbl>
                <w:p w:rsidR="00D64585" w:rsidRPr="0035284C" w:rsidRDefault="00D64585"/>
              </w:tc>
            </w:tr>
            <w:tr w:rsidR="00D64585" w:rsidRPr="0035284C">
              <w:tc>
                <w:tcPr>
                  <w:tcW w:w="11290" w:type="dxa"/>
                  <w:tcMar>
                    <w:top w:w="0" w:type="dxa"/>
                    <w:left w:w="0" w:type="dxa"/>
                    <w:bottom w:w="0" w:type="dxa"/>
                    <w:right w:w="0" w:type="dxa"/>
                  </w:tcMar>
                </w:tcPr>
                <w:tbl>
                  <w:tblPr>
                    <w:tblOverlap w:val="never"/>
                    <w:tblW w:w="11290" w:type="dxa"/>
                    <w:tblLayout w:type="fixed"/>
                    <w:tblCellMar>
                      <w:left w:w="0" w:type="dxa"/>
                      <w:right w:w="0" w:type="dxa"/>
                    </w:tblCellMar>
                    <w:tblLook w:val="01E0" w:firstRow="1" w:lastRow="1" w:firstColumn="1" w:lastColumn="1" w:noHBand="0" w:noVBand="0"/>
                  </w:tblPr>
                  <w:tblGrid>
                    <w:gridCol w:w="11290"/>
                  </w:tblGrid>
                  <w:tr w:rsidR="00D64585" w:rsidRPr="0035284C">
                    <w:tc>
                      <w:tcPr>
                        <w:tcW w:w="11290" w:type="dxa"/>
                        <w:tcMar>
                          <w:top w:w="0" w:type="dxa"/>
                          <w:left w:w="0" w:type="dxa"/>
                          <w:bottom w:w="0" w:type="dxa"/>
                          <w:right w:w="0" w:type="dxa"/>
                        </w:tcMar>
                      </w:tcPr>
                      <w:p w:rsidR="00D64585" w:rsidRPr="0035284C" w:rsidRDefault="00A77B1B">
                        <w:r w:rsidRPr="0035284C">
                          <w:rPr>
                            <w:color w:val="000000"/>
                          </w:rPr>
                          <w:t>Адрес официального сайта в сети Интернет: nesk71.ru</w:t>
                        </w:r>
                      </w:p>
                    </w:tc>
                  </w:tr>
                </w:tbl>
                <w:p w:rsidR="00D64585" w:rsidRPr="0035284C" w:rsidRDefault="00D64585"/>
              </w:tc>
            </w:tr>
            <w:tr w:rsidR="00D64585" w:rsidRPr="0035284C">
              <w:tc>
                <w:tcPr>
                  <w:tcW w:w="11290" w:type="dxa"/>
                  <w:tcMar>
                    <w:top w:w="0" w:type="dxa"/>
                    <w:left w:w="0" w:type="dxa"/>
                    <w:bottom w:w="0" w:type="dxa"/>
                    <w:right w:w="0" w:type="dxa"/>
                  </w:tcMar>
                </w:tcPr>
                <w:tbl>
                  <w:tblPr>
                    <w:tblOverlap w:val="never"/>
                    <w:tblW w:w="11290" w:type="dxa"/>
                    <w:tblLayout w:type="fixed"/>
                    <w:tblCellMar>
                      <w:left w:w="0" w:type="dxa"/>
                      <w:right w:w="0" w:type="dxa"/>
                    </w:tblCellMar>
                    <w:tblLook w:val="01E0" w:firstRow="1" w:lastRow="1" w:firstColumn="1" w:lastColumn="1" w:noHBand="0" w:noVBand="0"/>
                  </w:tblPr>
                  <w:tblGrid>
                    <w:gridCol w:w="11290"/>
                  </w:tblGrid>
                  <w:tr w:rsidR="00D64585" w:rsidRPr="0035284C">
                    <w:tc>
                      <w:tcPr>
                        <w:tcW w:w="11290" w:type="dxa"/>
                        <w:tcMar>
                          <w:top w:w="0" w:type="dxa"/>
                          <w:left w:w="0" w:type="dxa"/>
                          <w:bottom w:w="0" w:type="dxa"/>
                          <w:right w:w="0" w:type="dxa"/>
                        </w:tcMar>
                      </w:tcPr>
                      <w:p w:rsidR="00D64585" w:rsidRPr="0035284C" w:rsidRDefault="00A77B1B">
                        <w:r w:rsidRPr="0035284C">
                          <w:rPr>
                            <w:color w:val="000000"/>
                          </w:rPr>
                          <w:t>ИНН 7116127560, КПП 711601001, р/с 40702810266210102440 в Тульское отделение N8604 ПАО Сбербанк, к/с 30101810300000000608, БИК 047003608</w:t>
                        </w:r>
                      </w:p>
                    </w:tc>
                  </w:tr>
                </w:tbl>
                <w:p w:rsidR="00D64585" w:rsidRPr="0035284C" w:rsidRDefault="00D64585"/>
              </w:tc>
            </w:tr>
            <w:tr w:rsidR="00D64585" w:rsidRPr="0035284C">
              <w:tc>
                <w:tcPr>
                  <w:tcW w:w="11290" w:type="dxa"/>
                  <w:tcMar>
                    <w:top w:w="0" w:type="dxa"/>
                    <w:left w:w="0" w:type="dxa"/>
                    <w:bottom w:w="0" w:type="dxa"/>
                    <w:right w:w="0" w:type="dxa"/>
                  </w:tcMar>
                </w:tcPr>
                <w:p w:rsidR="00D64585" w:rsidRPr="0035284C" w:rsidRDefault="00D64585"/>
              </w:tc>
            </w:tr>
            <w:tr w:rsidR="00D64585" w:rsidRPr="0035284C">
              <w:tc>
                <w:tcPr>
                  <w:tcW w:w="11290" w:type="dxa"/>
                  <w:tcMar>
                    <w:top w:w="0" w:type="dxa"/>
                    <w:left w:w="0" w:type="dxa"/>
                    <w:bottom w:w="0" w:type="dxa"/>
                    <w:right w:w="0" w:type="dxa"/>
                  </w:tcMar>
                </w:tcPr>
                <w:tbl>
                  <w:tblPr>
                    <w:tblOverlap w:val="never"/>
                    <w:tblW w:w="11290" w:type="dxa"/>
                    <w:tblLayout w:type="fixed"/>
                    <w:tblCellMar>
                      <w:left w:w="0" w:type="dxa"/>
                      <w:right w:w="0" w:type="dxa"/>
                    </w:tblCellMar>
                    <w:tblLook w:val="01E0" w:firstRow="1" w:lastRow="1" w:firstColumn="1" w:lastColumn="1" w:noHBand="0" w:noVBand="0"/>
                  </w:tblPr>
                  <w:tblGrid>
                    <w:gridCol w:w="11290"/>
                  </w:tblGrid>
                  <w:tr w:rsidR="00D64585" w:rsidRPr="0035284C">
                    <w:tc>
                      <w:tcPr>
                        <w:tcW w:w="11290" w:type="dxa"/>
                        <w:tcMar>
                          <w:top w:w="0" w:type="dxa"/>
                          <w:left w:w="0" w:type="dxa"/>
                          <w:bottom w:w="0" w:type="dxa"/>
                          <w:right w:w="0" w:type="dxa"/>
                        </w:tcMar>
                      </w:tcPr>
                      <w:p w:rsidR="00D64585" w:rsidRPr="0035284C" w:rsidRDefault="00A77B1B">
                        <w:r w:rsidRPr="0035284C">
                          <w:rPr>
                            <w:b/>
                            <w:bCs/>
                            <w:color w:val="000000"/>
                          </w:rPr>
                          <w:t xml:space="preserve">Покупатель: Сальникова Ирина </w:t>
                        </w:r>
                        <w:proofErr w:type="spellStart"/>
                        <w:r w:rsidRPr="0035284C">
                          <w:rPr>
                            <w:b/>
                            <w:bCs/>
                            <w:color w:val="000000"/>
                          </w:rPr>
                          <w:t>Энгельсовна</w:t>
                        </w:r>
                        <w:proofErr w:type="spellEnd"/>
                      </w:p>
                    </w:tc>
                  </w:tr>
                </w:tbl>
                <w:p w:rsidR="00D64585" w:rsidRPr="0035284C" w:rsidRDefault="00D64585"/>
              </w:tc>
            </w:tr>
            <w:tr w:rsidR="00D64585" w:rsidRPr="0035284C">
              <w:tc>
                <w:tcPr>
                  <w:tcW w:w="11290" w:type="dxa"/>
                  <w:tcMar>
                    <w:top w:w="0" w:type="dxa"/>
                    <w:left w:w="0" w:type="dxa"/>
                    <w:bottom w:w="0" w:type="dxa"/>
                    <w:right w:w="0" w:type="dxa"/>
                  </w:tcMar>
                </w:tcPr>
                <w:tbl>
                  <w:tblPr>
                    <w:tblOverlap w:val="never"/>
                    <w:tblW w:w="11290" w:type="dxa"/>
                    <w:tblLayout w:type="fixed"/>
                    <w:tblCellMar>
                      <w:left w:w="0" w:type="dxa"/>
                      <w:right w:w="0" w:type="dxa"/>
                    </w:tblCellMar>
                    <w:tblLook w:val="01E0" w:firstRow="1" w:lastRow="1" w:firstColumn="1" w:lastColumn="1" w:noHBand="0" w:noVBand="0"/>
                  </w:tblPr>
                  <w:tblGrid>
                    <w:gridCol w:w="11290"/>
                  </w:tblGrid>
                  <w:tr w:rsidR="00D64585" w:rsidRPr="0035284C">
                    <w:tc>
                      <w:tcPr>
                        <w:tcW w:w="11290" w:type="dxa"/>
                        <w:tcMar>
                          <w:top w:w="0" w:type="dxa"/>
                          <w:left w:w="0" w:type="dxa"/>
                          <w:bottom w:w="0" w:type="dxa"/>
                          <w:right w:w="0" w:type="dxa"/>
                        </w:tcMar>
                      </w:tcPr>
                      <w:p w:rsidR="00D64585" w:rsidRPr="0035284C" w:rsidRDefault="00A77B1B">
                        <w:r w:rsidRPr="0035284C">
                          <w:rPr>
                            <w:color w:val="000000"/>
                          </w:rPr>
                          <w:t>Юридический адрес / адрес направления корреспонденции: г. Новомосковск</w:t>
                        </w:r>
                      </w:p>
                    </w:tc>
                  </w:tr>
                </w:tbl>
                <w:p w:rsidR="00D64585" w:rsidRPr="0035284C" w:rsidRDefault="00D64585"/>
              </w:tc>
            </w:tr>
            <w:tr w:rsidR="00D64585" w:rsidRPr="0035284C">
              <w:tc>
                <w:tcPr>
                  <w:tcW w:w="11290" w:type="dxa"/>
                  <w:tcMar>
                    <w:top w:w="0" w:type="dxa"/>
                    <w:left w:w="0" w:type="dxa"/>
                    <w:bottom w:w="0" w:type="dxa"/>
                    <w:right w:w="0" w:type="dxa"/>
                  </w:tcMar>
                </w:tcPr>
                <w:tbl>
                  <w:tblPr>
                    <w:tblOverlap w:val="never"/>
                    <w:tblW w:w="11290" w:type="dxa"/>
                    <w:tblLayout w:type="fixed"/>
                    <w:tblCellMar>
                      <w:left w:w="0" w:type="dxa"/>
                      <w:right w:w="0" w:type="dxa"/>
                    </w:tblCellMar>
                    <w:tblLook w:val="01E0" w:firstRow="1" w:lastRow="1" w:firstColumn="1" w:lastColumn="1" w:noHBand="0" w:noVBand="0"/>
                  </w:tblPr>
                  <w:tblGrid>
                    <w:gridCol w:w="11290"/>
                  </w:tblGrid>
                  <w:tr w:rsidR="00D64585" w:rsidRPr="0035284C">
                    <w:tc>
                      <w:tcPr>
                        <w:tcW w:w="11290" w:type="dxa"/>
                        <w:tcMar>
                          <w:top w:w="0" w:type="dxa"/>
                          <w:left w:w="0" w:type="dxa"/>
                          <w:bottom w:w="0" w:type="dxa"/>
                          <w:right w:w="0" w:type="dxa"/>
                        </w:tcMar>
                      </w:tcPr>
                      <w:p w:rsidR="00D64585" w:rsidRPr="0035284C" w:rsidRDefault="00A77B1B">
                        <w:r w:rsidRPr="0035284C">
                          <w:rPr>
                            <w:color w:val="000000"/>
                          </w:rPr>
                          <w:t>Номер мобильного телефона: +7-915-789-64-22</w:t>
                        </w:r>
                      </w:p>
                    </w:tc>
                  </w:tr>
                </w:tbl>
                <w:p w:rsidR="00D64585" w:rsidRPr="0035284C" w:rsidRDefault="00D64585"/>
              </w:tc>
            </w:tr>
            <w:tr w:rsidR="00D64585" w:rsidRPr="0035284C">
              <w:tc>
                <w:tcPr>
                  <w:tcW w:w="11290" w:type="dxa"/>
                  <w:tcMar>
                    <w:top w:w="0" w:type="dxa"/>
                    <w:left w:w="0" w:type="dxa"/>
                    <w:bottom w:w="0" w:type="dxa"/>
                    <w:right w:w="0" w:type="dxa"/>
                  </w:tcMar>
                </w:tcPr>
                <w:tbl>
                  <w:tblPr>
                    <w:tblOverlap w:val="never"/>
                    <w:tblW w:w="11290" w:type="dxa"/>
                    <w:tblLayout w:type="fixed"/>
                    <w:tblCellMar>
                      <w:left w:w="0" w:type="dxa"/>
                      <w:right w:w="0" w:type="dxa"/>
                    </w:tblCellMar>
                    <w:tblLook w:val="01E0" w:firstRow="1" w:lastRow="1" w:firstColumn="1" w:lastColumn="1" w:noHBand="0" w:noVBand="0"/>
                  </w:tblPr>
                  <w:tblGrid>
                    <w:gridCol w:w="11290"/>
                  </w:tblGrid>
                  <w:tr w:rsidR="00D64585" w:rsidRPr="0035284C">
                    <w:tc>
                      <w:tcPr>
                        <w:tcW w:w="11290" w:type="dxa"/>
                        <w:tcMar>
                          <w:top w:w="0" w:type="dxa"/>
                          <w:left w:w="0" w:type="dxa"/>
                          <w:bottom w:w="0" w:type="dxa"/>
                          <w:right w:w="0" w:type="dxa"/>
                        </w:tcMar>
                      </w:tcPr>
                      <w:p w:rsidR="00D64585" w:rsidRPr="0035284C" w:rsidRDefault="00A77B1B">
                        <w:r w:rsidRPr="0035284C">
                          <w:rPr>
                            <w:color w:val="000000"/>
                          </w:rPr>
                          <w:t>Адрес электронной почты: ______________________________</w:t>
                        </w:r>
                      </w:p>
                    </w:tc>
                  </w:tr>
                </w:tbl>
                <w:p w:rsidR="00D64585" w:rsidRPr="0035284C" w:rsidRDefault="00D64585"/>
              </w:tc>
            </w:tr>
            <w:tr w:rsidR="00D64585" w:rsidRPr="0035284C">
              <w:tc>
                <w:tcPr>
                  <w:tcW w:w="11290" w:type="dxa"/>
                  <w:tcMar>
                    <w:top w:w="0" w:type="dxa"/>
                    <w:left w:w="0" w:type="dxa"/>
                    <w:bottom w:w="0" w:type="dxa"/>
                    <w:right w:w="0" w:type="dxa"/>
                  </w:tcMar>
                </w:tcPr>
                <w:tbl>
                  <w:tblPr>
                    <w:tblOverlap w:val="never"/>
                    <w:tblW w:w="11290" w:type="dxa"/>
                    <w:tblLayout w:type="fixed"/>
                    <w:tblCellMar>
                      <w:left w:w="0" w:type="dxa"/>
                      <w:right w:w="0" w:type="dxa"/>
                    </w:tblCellMar>
                    <w:tblLook w:val="01E0" w:firstRow="1" w:lastRow="1" w:firstColumn="1" w:lastColumn="1" w:noHBand="0" w:noVBand="0"/>
                  </w:tblPr>
                  <w:tblGrid>
                    <w:gridCol w:w="11290"/>
                  </w:tblGrid>
                  <w:tr w:rsidR="00D64585" w:rsidRPr="0035284C">
                    <w:tc>
                      <w:tcPr>
                        <w:tcW w:w="11290" w:type="dxa"/>
                        <w:tcMar>
                          <w:top w:w="0" w:type="dxa"/>
                          <w:left w:w="0" w:type="dxa"/>
                          <w:bottom w:w="0" w:type="dxa"/>
                          <w:right w:w="0" w:type="dxa"/>
                        </w:tcMar>
                      </w:tcPr>
                      <w:p w:rsidR="00D64585" w:rsidRPr="0035284C" w:rsidRDefault="00A77B1B">
                        <w:r w:rsidRPr="0035284C">
                          <w:rPr>
                            <w:color w:val="000000"/>
                          </w:rPr>
                          <w:t>ИНН 711602299988</w:t>
                        </w:r>
                      </w:p>
                    </w:tc>
                  </w:tr>
                </w:tbl>
                <w:p w:rsidR="00D64585" w:rsidRPr="0035284C" w:rsidRDefault="00D64585"/>
              </w:tc>
            </w:tr>
            <w:tr w:rsidR="00D64585" w:rsidRPr="0035284C">
              <w:tc>
                <w:tcPr>
                  <w:tcW w:w="11290" w:type="dxa"/>
                  <w:tcMar>
                    <w:top w:w="0" w:type="dxa"/>
                    <w:left w:w="0" w:type="dxa"/>
                    <w:bottom w:w="0" w:type="dxa"/>
                    <w:right w:w="0" w:type="dxa"/>
                  </w:tcMar>
                </w:tcPr>
                <w:p w:rsidR="00D64585" w:rsidRPr="0035284C" w:rsidRDefault="00A77B1B">
                  <w:pPr>
                    <w:rPr>
                      <w:b/>
                      <w:bCs/>
                      <w:color w:val="000000"/>
                    </w:rPr>
                  </w:pPr>
                  <w:r w:rsidRPr="0035284C">
                    <w:rPr>
                      <w:b/>
                      <w:bCs/>
                      <w:color w:val="000000"/>
                    </w:rPr>
                    <w:t>Приложение:</w:t>
                  </w:r>
                </w:p>
                <w:p w:rsidR="00D64585" w:rsidRPr="0035284C" w:rsidRDefault="00A77B1B">
                  <w:pPr>
                    <w:rPr>
                      <w:color w:val="000000"/>
                      <w:sz w:val="18"/>
                      <w:szCs w:val="18"/>
                    </w:rPr>
                  </w:pPr>
                  <w:r w:rsidRPr="0035284C">
                    <w:rPr>
                      <w:color w:val="000000"/>
                      <w:sz w:val="18"/>
                      <w:szCs w:val="18"/>
                    </w:rPr>
                    <w:t>1. Порядок снятия показаний приборов учёта электрической энергии, порядок определения объёма потребленной электрической энергии и порядок проведения проверок снятия показаний и приборов учёта, 3 л.</w:t>
                  </w:r>
                </w:p>
              </w:tc>
            </w:tr>
          </w:tbl>
          <w:p w:rsidR="00D64585" w:rsidRPr="0035284C" w:rsidRDefault="00D64585">
            <w:pPr>
              <w:rPr>
                <w:vanish/>
              </w:rPr>
            </w:pPr>
          </w:p>
          <w:tbl>
            <w:tblPr>
              <w:tblOverlap w:val="never"/>
              <w:tblW w:w="11290" w:type="dxa"/>
              <w:tblLayout w:type="fixed"/>
              <w:tblLook w:val="01E0" w:firstRow="1" w:lastRow="1" w:firstColumn="1" w:lastColumn="1" w:noHBand="0" w:noVBand="0"/>
            </w:tblPr>
            <w:tblGrid>
              <w:gridCol w:w="5645"/>
              <w:gridCol w:w="5645"/>
            </w:tblGrid>
            <w:tr w:rsidR="00D64585" w:rsidRPr="0035284C">
              <w:tc>
                <w:tcPr>
                  <w:tcW w:w="5645" w:type="dxa"/>
                  <w:tcMar>
                    <w:top w:w="0" w:type="dxa"/>
                    <w:left w:w="0" w:type="dxa"/>
                    <w:bottom w:w="0" w:type="dxa"/>
                    <w:right w:w="0" w:type="dxa"/>
                  </w:tcMar>
                </w:tcPr>
                <w:p w:rsidR="00D64585" w:rsidRPr="0035284C" w:rsidRDefault="00D64585"/>
              </w:tc>
              <w:tc>
                <w:tcPr>
                  <w:tcW w:w="5645" w:type="dxa"/>
                  <w:tcMar>
                    <w:top w:w="0" w:type="dxa"/>
                    <w:left w:w="0" w:type="dxa"/>
                    <w:bottom w:w="0" w:type="dxa"/>
                    <w:right w:w="0" w:type="dxa"/>
                  </w:tcMar>
                </w:tcPr>
                <w:p w:rsidR="00D64585" w:rsidRPr="0035284C" w:rsidRDefault="00D64585"/>
              </w:tc>
            </w:tr>
            <w:tr w:rsidR="00D64585" w:rsidRPr="0035284C">
              <w:trPr>
                <w:trHeight w:val="230"/>
              </w:trPr>
              <w:tc>
                <w:tcPr>
                  <w:tcW w:w="11290" w:type="dxa"/>
                  <w:gridSpan w:val="2"/>
                  <w:vMerge w:val="restart"/>
                  <w:tcMar>
                    <w:top w:w="0" w:type="dxa"/>
                    <w:left w:w="0" w:type="dxa"/>
                    <w:bottom w:w="0" w:type="dxa"/>
                    <w:right w:w="0" w:type="dxa"/>
                  </w:tcMar>
                </w:tcPr>
                <w:p w:rsidR="00D64585" w:rsidRPr="0035284C" w:rsidRDefault="00A77B1B">
                  <w:pPr>
                    <w:jc w:val="center"/>
                    <w:rPr>
                      <w:b/>
                      <w:bCs/>
                      <w:color w:val="000000"/>
                    </w:rPr>
                  </w:pPr>
                  <w:r w:rsidRPr="0035284C">
                    <w:rPr>
                      <w:b/>
                      <w:bCs/>
                      <w:color w:val="000000"/>
                    </w:rPr>
                    <w:t>Подписи сторон</w:t>
                  </w:r>
                </w:p>
              </w:tc>
            </w:tr>
            <w:tr w:rsidR="00D64585" w:rsidRPr="0035284C">
              <w:tc>
                <w:tcPr>
                  <w:tcW w:w="5645" w:type="dxa"/>
                  <w:tcMar>
                    <w:top w:w="0" w:type="dxa"/>
                    <w:left w:w="0" w:type="dxa"/>
                    <w:bottom w:w="0" w:type="dxa"/>
                    <w:right w:w="0" w:type="dxa"/>
                  </w:tcMar>
                </w:tcPr>
                <w:p w:rsidR="00D64585" w:rsidRPr="0035284C" w:rsidRDefault="00D64585"/>
              </w:tc>
              <w:tc>
                <w:tcPr>
                  <w:tcW w:w="5645" w:type="dxa"/>
                  <w:tcMar>
                    <w:top w:w="0" w:type="dxa"/>
                    <w:left w:w="0" w:type="dxa"/>
                    <w:bottom w:w="0" w:type="dxa"/>
                    <w:right w:w="0" w:type="dxa"/>
                  </w:tcMar>
                </w:tcPr>
                <w:p w:rsidR="00D64585" w:rsidRPr="0035284C" w:rsidRDefault="00D64585"/>
              </w:tc>
            </w:tr>
            <w:tr w:rsidR="00D64585" w:rsidRPr="0035284C">
              <w:tc>
                <w:tcPr>
                  <w:tcW w:w="5645" w:type="dxa"/>
                  <w:tcMar>
                    <w:top w:w="0" w:type="dxa"/>
                    <w:left w:w="0" w:type="dxa"/>
                    <w:bottom w:w="0" w:type="dxa"/>
                    <w:right w:w="0" w:type="dxa"/>
                  </w:tcMar>
                </w:tcPr>
                <w:p w:rsidR="00D64585" w:rsidRPr="0035284C" w:rsidRDefault="00D64585"/>
              </w:tc>
              <w:tc>
                <w:tcPr>
                  <w:tcW w:w="5645" w:type="dxa"/>
                  <w:tcMar>
                    <w:top w:w="0" w:type="dxa"/>
                    <w:left w:w="0" w:type="dxa"/>
                    <w:bottom w:w="0" w:type="dxa"/>
                    <w:right w:w="0" w:type="dxa"/>
                  </w:tcMar>
                </w:tcPr>
                <w:p w:rsidR="00D64585" w:rsidRPr="0035284C" w:rsidRDefault="00D64585"/>
              </w:tc>
            </w:tr>
            <w:tr w:rsidR="00D64585" w:rsidRPr="0035284C">
              <w:tc>
                <w:tcPr>
                  <w:tcW w:w="5645" w:type="dxa"/>
                  <w:tcMar>
                    <w:top w:w="0" w:type="dxa"/>
                    <w:left w:w="0" w:type="dxa"/>
                    <w:bottom w:w="0" w:type="dxa"/>
                    <w:right w:w="0" w:type="dxa"/>
                  </w:tcMar>
                </w:tcPr>
                <w:p w:rsidR="00D64585" w:rsidRPr="0035284C" w:rsidRDefault="00A77B1B">
                  <w:pPr>
                    <w:rPr>
                      <w:color w:val="000000"/>
                    </w:rPr>
                  </w:pPr>
                  <w:r w:rsidRPr="0035284C">
                    <w:rPr>
                      <w:color w:val="000000"/>
                    </w:rPr>
                    <w:t>Директор по правовым вопросам и договорной работе</w:t>
                  </w:r>
                </w:p>
              </w:tc>
              <w:tc>
                <w:tcPr>
                  <w:tcW w:w="5645" w:type="dxa"/>
                  <w:tcMar>
                    <w:top w:w="0" w:type="dxa"/>
                    <w:left w:w="0" w:type="dxa"/>
                    <w:bottom w:w="0" w:type="dxa"/>
                    <w:right w:w="0" w:type="dxa"/>
                  </w:tcMar>
                </w:tcPr>
                <w:p w:rsidR="00D64585" w:rsidRPr="0035284C" w:rsidRDefault="00A77B1B">
                  <w:pPr>
                    <w:rPr>
                      <w:color w:val="000000"/>
                    </w:rPr>
                  </w:pPr>
                  <w:r w:rsidRPr="0035284C">
                    <w:rPr>
                      <w:color w:val="000000"/>
                    </w:rPr>
                    <w:t>Потребитель</w:t>
                  </w:r>
                </w:p>
              </w:tc>
            </w:tr>
            <w:tr w:rsidR="00D64585" w:rsidRPr="0035284C">
              <w:tc>
                <w:tcPr>
                  <w:tcW w:w="5645" w:type="dxa"/>
                  <w:tcMar>
                    <w:top w:w="0" w:type="dxa"/>
                    <w:left w:w="0" w:type="dxa"/>
                    <w:bottom w:w="0" w:type="dxa"/>
                    <w:right w:w="0" w:type="dxa"/>
                  </w:tcMar>
                </w:tcPr>
                <w:p w:rsidR="00D64585" w:rsidRPr="0035284C" w:rsidRDefault="00A77B1B">
                  <w:pPr>
                    <w:rPr>
                      <w:color w:val="000000"/>
                    </w:rPr>
                  </w:pPr>
                  <w:r w:rsidRPr="0035284C">
                    <w:rPr>
                      <w:color w:val="000000"/>
                    </w:rPr>
                    <w:t>ООО НЭСК</w:t>
                  </w:r>
                </w:p>
              </w:tc>
              <w:tc>
                <w:tcPr>
                  <w:tcW w:w="5645" w:type="dxa"/>
                  <w:tcMar>
                    <w:top w:w="0" w:type="dxa"/>
                    <w:left w:w="0" w:type="dxa"/>
                    <w:bottom w:w="0" w:type="dxa"/>
                    <w:right w:w="0" w:type="dxa"/>
                  </w:tcMar>
                </w:tcPr>
                <w:p w:rsidR="00D64585" w:rsidRPr="0035284C" w:rsidRDefault="00D64585"/>
              </w:tc>
            </w:tr>
            <w:tr w:rsidR="00D64585" w:rsidRPr="0035284C">
              <w:tc>
                <w:tcPr>
                  <w:tcW w:w="5645" w:type="dxa"/>
                  <w:tcMar>
                    <w:top w:w="0" w:type="dxa"/>
                    <w:left w:w="0" w:type="dxa"/>
                    <w:bottom w:w="0" w:type="dxa"/>
                    <w:right w:w="0" w:type="dxa"/>
                  </w:tcMar>
                </w:tcPr>
                <w:p w:rsidR="00D64585" w:rsidRPr="0035284C" w:rsidRDefault="00D64585"/>
              </w:tc>
              <w:tc>
                <w:tcPr>
                  <w:tcW w:w="5645" w:type="dxa"/>
                  <w:tcMar>
                    <w:top w:w="0" w:type="dxa"/>
                    <w:left w:w="0" w:type="dxa"/>
                    <w:bottom w:w="0" w:type="dxa"/>
                    <w:right w:w="0" w:type="dxa"/>
                  </w:tcMar>
                </w:tcPr>
                <w:p w:rsidR="00D64585" w:rsidRPr="0035284C" w:rsidRDefault="00D64585"/>
              </w:tc>
            </w:tr>
            <w:tr w:rsidR="00D64585" w:rsidRPr="0035284C">
              <w:tc>
                <w:tcPr>
                  <w:tcW w:w="5645" w:type="dxa"/>
                  <w:tcMar>
                    <w:top w:w="0" w:type="dxa"/>
                    <w:left w:w="0" w:type="dxa"/>
                    <w:bottom w:w="0" w:type="dxa"/>
                    <w:right w:w="0" w:type="dxa"/>
                  </w:tcMar>
                </w:tcPr>
                <w:tbl>
                  <w:tblPr>
                    <w:tblOverlap w:val="never"/>
                    <w:tblW w:w="5645" w:type="dxa"/>
                    <w:tblLayout w:type="fixed"/>
                    <w:tblCellMar>
                      <w:left w:w="0" w:type="dxa"/>
                      <w:right w:w="0" w:type="dxa"/>
                    </w:tblCellMar>
                    <w:tblLook w:val="01E0" w:firstRow="1" w:lastRow="1" w:firstColumn="1" w:lastColumn="1" w:noHBand="0" w:noVBand="0"/>
                  </w:tblPr>
                  <w:tblGrid>
                    <w:gridCol w:w="5645"/>
                  </w:tblGrid>
                  <w:tr w:rsidR="00D64585" w:rsidRPr="0035284C">
                    <w:tc>
                      <w:tcPr>
                        <w:tcW w:w="5645" w:type="dxa"/>
                        <w:tcMar>
                          <w:top w:w="0" w:type="dxa"/>
                          <w:left w:w="0" w:type="dxa"/>
                          <w:bottom w:w="0" w:type="dxa"/>
                          <w:right w:w="0" w:type="dxa"/>
                        </w:tcMar>
                      </w:tcPr>
                      <w:p w:rsidR="00D64585" w:rsidRPr="0035284C" w:rsidRDefault="00A77B1B">
                        <w:r w:rsidRPr="0035284C">
                          <w:rPr>
                            <w:color w:val="000000"/>
                          </w:rPr>
                          <w:t>____________________ К.П. Макарова</w:t>
                        </w:r>
                      </w:p>
                    </w:tc>
                  </w:tr>
                </w:tbl>
                <w:p w:rsidR="00D64585" w:rsidRPr="0035284C" w:rsidRDefault="00D64585"/>
              </w:tc>
              <w:tc>
                <w:tcPr>
                  <w:tcW w:w="5645" w:type="dxa"/>
                  <w:tcMar>
                    <w:top w:w="0" w:type="dxa"/>
                    <w:left w:w="0" w:type="dxa"/>
                    <w:bottom w:w="0" w:type="dxa"/>
                    <w:right w:w="0" w:type="dxa"/>
                  </w:tcMar>
                </w:tcPr>
                <w:tbl>
                  <w:tblPr>
                    <w:tblOverlap w:val="never"/>
                    <w:tblW w:w="5645" w:type="dxa"/>
                    <w:tblLayout w:type="fixed"/>
                    <w:tblCellMar>
                      <w:left w:w="0" w:type="dxa"/>
                      <w:right w:w="0" w:type="dxa"/>
                    </w:tblCellMar>
                    <w:tblLook w:val="01E0" w:firstRow="1" w:lastRow="1" w:firstColumn="1" w:lastColumn="1" w:noHBand="0" w:noVBand="0"/>
                  </w:tblPr>
                  <w:tblGrid>
                    <w:gridCol w:w="5645"/>
                  </w:tblGrid>
                  <w:tr w:rsidR="00D64585" w:rsidRPr="0035284C">
                    <w:tc>
                      <w:tcPr>
                        <w:tcW w:w="5645" w:type="dxa"/>
                        <w:tcMar>
                          <w:top w:w="0" w:type="dxa"/>
                          <w:left w:w="0" w:type="dxa"/>
                          <w:bottom w:w="0" w:type="dxa"/>
                          <w:right w:w="0" w:type="dxa"/>
                        </w:tcMar>
                      </w:tcPr>
                      <w:p w:rsidR="00D64585" w:rsidRPr="0035284C" w:rsidRDefault="00A77B1B">
                        <w:r w:rsidRPr="0035284C">
                          <w:rPr>
                            <w:color w:val="000000"/>
                          </w:rPr>
                          <w:t>____________________ И.Э. Сальникова</w:t>
                        </w:r>
                      </w:p>
                    </w:tc>
                  </w:tr>
                </w:tbl>
                <w:p w:rsidR="00D64585" w:rsidRPr="0035284C" w:rsidRDefault="00D64585"/>
              </w:tc>
            </w:tr>
            <w:tr w:rsidR="00D64585" w:rsidRPr="0035284C">
              <w:tc>
                <w:tcPr>
                  <w:tcW w:w="5645" w:type="dxa"/>
                  <w:tcMar>
                    <w:top w:w="0" w:type="dxa"/>
                    <w:left w:w="0" w:type="dxa"/>
                    <w:bottom w:w="0" w:type="dxa"/>
                    <w:right w:w="0" w:type="dxa"/>
                  </w:tcMar>
                </w:tcPr>
                <w:p w:rsidR="00D64585" w:rsidRPr="0035284C" w:rsidRDefault="00A77B1B">
                  <w:pPr>
                    <w:rPr>
                      <w:color w:val="000000"/>
                    </w:rPr>
                  </w:pPr>
                  <w:r w:rsidRPr="0035284C">
                    <w:rPr>
                      <w:color w:val="000000"/>
                    </w:rPr>
                    <w:t>М.П.</w:t>
                  </w:r>
                </w:p>
              </w:tc>
              <w:tc>
                <w:tcPr>
                  <w:tcW w:w="5645" w:type="dxa"/>
                  <w:tcMar>
                    <w:top w:w="0" w:type="dxa"/>
                    <w:left w:w="0" w:type="dxa"/>
                    <w:bottom w:w="0" w:type="dxa"/>
                    <w:right w:w="0" w:type="dxa"/>
                  </w:tcMar>
                </w:tcPr>
                <w:p w:rsidR="00D64585" w:rsidRPr="0035284C" w:rsidRDefault="00D64585"/>
              </w:tc>
            </w:tr>
          </w:tbl>
          <w:p w:rsidR="00D64585" w:rsidRPr="0035284C" w:rsidRDefault="00D64585"/>
        </w:tc>
      </w:tr>
      <w:tr w:rsidR="00D64585" w:rsidRPr="0035284C">
        <w:tc>
          <w:tcPr>
            <w:tcW w:w="11290" w:type="dxa"/>
            <w:gridSpan w:val="2"/>
            <w:tcMar>
              <w:top w:w="0" w:type="dxa"/>
              <w:left w:w="0" w:type="dxa"/>
              <w:bottom w:w="0" w:type="dxa"/>
              <w:right w:w="0" w:type="dxa"/>
            </w:tcMar>
          </w:tcPr>
          <w:p w:rsidR="00D64585" w:rsidRPr="0035284C" w:rsidRDefault="00D64585"/>
        </w:tc>
      </w:tr>
      <w:tr w:rsidR="00D64585" w:rsidRPr="0035284C">
        <w:tc>
          <w:tcPr>
            <w:tcW w:w="11290" w:type="dxa"/>
            <w:gridSpan w:val="2"/>
            <w:tcMar>
              <w:top w:w="0" w:type="dxa"/>
              <w:left w:w="0" w:type="dxa"/>
              <w:bottom w:w="0" w:type="dxa"/>
              <w:right w:w="0" w:type="dxa"/>
            </w:tcMar>
          </w:tcPr>
          <w:p w:rsidR="00137BAD" w:rsidRPr="0035284C" w:rsidRDefault="00137BAD">
            <w:pPr>
              <w:rPr>
                <w:sz w:val="21"/>
                <w:szCs w:val="21"/>
              </w:rPr>
            </w:pPr>
          </w:p>
          <w:p w:rsidR="00137BAD" w:rsidRPr="0035284C" w:rsidRDefault="00137BAD">
            <w:pPr>
              <w:rPr>
                <w:sz w:val="21"/>
                <w:szCs w:val="21"/>
              </w:rPr>
            </w:pPr>
          </w:p>
          <w:p w:rsidR="00137BAD" w:rsidRPr="0035284C" w:rsidRDefault="00137BAD">
            <w:pPr>
              <w:rPr>
                <w:sz w:val="21"/>
                <w:szCs w:val="21"/>
              </w:rPr>
            </w:pPr>
          </w:p>
          <w:p w:rsidR="00137BAD" w:rsidRPr="0035284C" w:rsidRDefault="00137BAD">
            <w:pPr>
              <w:rPr>
                <w:sz w:val="21"/>
                <w:szCs w:val="21"/>
              </w:rPr>
            </w:pPr>
          </w:p>
          <w:p w:rsidR="00137BAD" w:rsidRPr="0035284C" w:rsidRDefault="00137BAD">
            <w:pPr>
              <w:rPr>
                <w:sz w:val="21"/>
                <w:szCs w:val="21"/>
              </w:rPr>
            </w:pPr>
          </w:p>
          <w:p w:rsidR="00137BAD" w:rsidRPr="0035284C" w:rsidRDefault="00137BAD">
            <w:pPr>
              <w:rPr>
                <w:sz w:val="21"/>
                <w:szCs w:val="21"/>
              </w:rPr>
            </w:pPr>
          </w:p>
          <w:p w:rsidR="00137BAD" w:rsidRPr="0035284C" w:rsidRDefault="00137BAD">
            <w:pPr>
              <w:rPr>
                <w:sz w:val="21"/>
                <w:szCs w:val="21"/>
              </w:rPr>
            </w:pPr>
          </w:p>
          <w:p w:rsidR="00137BAD" w:rsidRPr="0035284C" w:rsidRDefault="00137BAD">
            <w:pPr>
              <w:rPr>
                <w:sz w:val="21"/>
                <w:szCs w:val="21"/>
              </w:rPr>
            </w:pPr>
          </w:p>
          <w:p w:rsidR="00137BAD" w:rsidRPr="0035284C" w:rsidRDefault="00137BAD">
            <w:pPr>
              <w:rPr>
                <w:sz w:val="21"/>
                <w:szCs w:val="21"/>
              </w:rPr>
            </w:pPr>
          </w:p>
          <w:p w:rsidR="00137BAD" w:rsidRPr="0035284C" w:rsidRDefault="00137BAD">
            <w:pPr>
              <w:rPr>
                <w:sz w:val="21"/>
                <w:szCs w:val="21"/>
              </w:rPr>
            </w:pPr>
          </w:p>
          <w:p w:rsidR="00137BAD" w:rsidRPr="0035284C" w:rsidRDefault="00137BAD">
            <w:pPr>
              <w:rPr>
                <w:sz w:val="21"/>
                <w:szCs w:val="21"/>
              </w:rPr>
            </w:pPr>
          </w:p>
          <w:p w:rsidR="00137BAD" w:rsidRPr="0035284C" w:rsidRDefault="00137BAD">
            <w:pPr>
              <w:rPr>
                <w:sz w:val="21"/>
                <w:szCs w:val="21"/>
              </w:rPr>
            </w:pPr>
          </w:p>
          <w:p w:rsidR="00137BAD" w:rsidRPr="0035284C" w:rsidRDefault="00137BAD">
            <w:pPr>
              <w:rPr>
                <w:sz w:val="21"/>
                <w:szCs w:val="21"/>
              </w:rPr>
            </w:pPr>
          </w:p>
          <w:p w:rsidR="00137BAD" w:rsidRPr="0035284C" w:rsidRDefault="00137BAD">
            <w:pPr>
              <w:rPr>
                <w:sz w:val="21"/>
                <w:szCs w:val="21"/>
              </w:rPr>
            </w:pPr>
          </w:p>
          <w:p w:rsidR="00137BAD" w:rsidRPr="0035284C" w:rsidRDefault="00137BAD">
            <w:pPr>
              <w:rPr>
                <w:sz w:val="21"/>
                <w:szCs w:val="21"/>
              </w:rPr>
            </w:pPr>
          </w:p>
          <w:p w:rsidR="00137BAD" w:rsidRPr="0035284C" w:rsidRDefault="00137BAD">
            <w:pPr>
              <w:rPr>
                <w:sz w:val="21"/>
                <w:szCs w:val="21"/>
              </w:rPr>
            </w:pPr>
          </w:p>
          <w:p w:rsidR="00137BAD" w:rsidRPr="0035284C" w:rsidRDefault="00137BAD">
            <w:pPr>
              <w:rPr>
                <w:sz w:val="21"/>
                <w:szCs w:val="21"/>
              </w:rPr>
            </w:pPr>
          </w:p>
          <w:p w:rsidR="00D646F4" w:rsidRPr="0035284C" w:rsidRDefault="004E4A1E" w:rsidP="004E4A1E">
            <w:pPr>
              <w:jc w:val="right"/>
              <w:rPr>
                <w:sz w:val="21"/>
                <w:szCs w:val="21"/>
              </w:rPr>
            </w:pPr>
            <w:r w:rsidRPr="0035284C">
              <w:rPr>
                <w:sz w:val="21"/>
                <w:szCs w:val="21"/>
              </w:rPr>
              <w:t>П</w:t>
            </w:r>
          </w:p>
          <w:p w:rsidR="00D646F4" w:rsidRPr="0035284C" w:rsidRDefault="00D646F4" w:rsidP="004E4A1E">
            <w:pPr>
              <w:jc w:val="right"/>
              <w:rPr>
                <w:sz w:val="21"/>
                <w:szCs w:val="21"/>
              </w:rPr>
            </w:pPr>
          </w:p>
          <w:p w:rsidR="00D646F4" w:rsidRPr="0035284C" w:rsidRDefault="00D646F4" w:rsidP="004E4A1E">
            <w:pPr>
              <w:jc w:val="right"/>
              <w:rPr>
                <w:sz w:val="21"/>
                <w:szCs w:val="21"/>
              </w:rPr>
            </w:pPr>
          </w:p>
          <w:p w:rsidR="00D646F4" w:rsidRPr="0035284C" w:rsidRDefault="00D646F4" w:rsidP="004E4A1E">
            <w:pPr>
              <w:jc w:val="right"/>
              <w:rPr>
                <w:sz w:val="21"/>
                <w:szCs w:val="21"/>
              </w:rPr>
            </w:pPr>
          </w:p>
          <w:p w:rsidR="00D646F4" w:rsidRPr="0035284C" w:rsidRDefault="00D646F4" w:rsidP="004E4A1E">
            <w:pPr>
              <w:jc w:val="right"/>
              <w:rPr>
                <w:sz w:val="21"/>
                <w:szCs w:val="21"/>
              </w:rPr>
            </w:pPr>
          </w:p>
          <w:p w:rsidR="00137BAD" w:rsidRPr="0035284C" w:rsidRDefault="00D646F4" w:rsidP="004E4A1E">
            <w:pPr>
              <w:jc w:val="right"/>
              <w:rPr>
                <w:sz w:val="21"/>
                <w:szCs w:val="21"/>
              </w:rPr>
            </w:pPr>
            <w:r w:rsidRPr="0035284C">
              <w:rPr>
                <w:sz w:val="21"/>
                <w:szCs w:val="21"/>
              </w:rPr>
              <w:lastRenderedPageBreak/>
              <w:t>П</w:t>
            </w:r>
            <w:r w:rsidR="004E4A1E" w:rsidRPr="0035284C">
              <w:rPr>
                <w:sz w:val="21"/>
                <w:szCs w:val="21"/>
              </w:rPr>
              <w:t>риложение № 1 к договору энергоснабжения № от «__</w:t>
            </w:r>
            <w:proofErr w:type="gramStart"/>
            <w:r w:rsidR="004E4A1E" w:rsidRPr="0035284C">
              <w:rPr>
                <w:sz w:val="21"/>
                <w:szCs w:val="21"/>
              </w:rPr>
              <w:t>_»_</w:t>
            </w:r>
            <w:proofErr w:type="gramEnd"/>
            <w:r w:rsidR="004E4A1E" w:rsidRPr="0035284C">
              <w:rPr>
                <w:sz w:val="21"/>
                <w:szCs w:val="21"/>
              </w:rPr>
              <w:t xml:space="preserve">______2020г. </w:t>
            </w:r>
          </w:p>
          <w:p w:rsidR="004E4A1E" w:rsidRPr="0035284C" w:rsidRDefault="004E4A1E" w:rsidP="003C06DE">
            <w:pPr>
              <w:ind w:right="91"/>
              <w:jc w:val="center"/>
              <w:rPr>
                <w:b/>
                <w:snapToGrid w:val="0"/>
                <w:sz w:val="21"/>
                <w:szCs w:val="21"/>
              </w:rPr>
            </w:pPr>
          </w:p>
          <w:p w:rsidR="003C06DE" w:rsidRPr="0035284C" w:rsidRDefault="003C06DE" w:rsidP="003C06DE">
            <w:pPr>
              <w:ind w:right="91"/>
              <w:jc w:val="center"/>
              <w:rPr>
                <w:b/>
                <w:snapToGrid w:val="0"/>
                <w:sz w:val="21"/>
                <w:szCs w:val="21"/>
              </w:rPr>
            </w:pPr>
            <w:r w:rsidRPr="0035284C">
              <w:rPr>
                <w:b/>
                <w:snapToGrid w:val="0"/>
                <w:sz w:val="21"/>
                <w:szCs w:val="21"/>
              </w:rPr>
              <w:t>Порядок</w:t>
            </w:r>
          </w:p>
          <w:p w:rsidR="003C06DE" w:rsidRPr="0035284C" w:rsidRDefault="003C06DE" w:rsidP="00740D0D">
            <w:pPr>
              <w:ind w:right="91"/>
              <w:jc w:val="center"/>
              <w:rPr>
                <w:b/>
                <w:snapToGrid w:val="0"/>
                <w:sz w:val="21"/>
                <w:szCs w:val="21"/>
              </w:rPr>
            </w:pPr>
            <w:r w:rsidRPr="0035284C">
              <w:rPr>
                <w:b/>
                <w:snapToGrid w:val="0"/>
                <w:sz w:val="21"/>
                <w:szCs w:val="21"/>
              </w:rPr>
              <w:t>учёта электрической энергии и порядок взаимодействия сторон в ходе коммерческого учета электрической энергии</w:t>
            </w:r>
          </w:p>
          <w:p w:rsidR="00740D0D" w:rsidRPr="0035284C" w:rsidRDefault="00740D0D" w:rsidP="00740D0D">
            <w:pPr>
              <w:ind w:right="91"/>
              <w:jc w:val="center"/>
              <w:rPr>
                <w:sz w:val="21"/>
                <w:szCs w:val="21"/>
              </w:rPr>
            </w:pPr>
          </w:p>
          <w:p w:rsidR="003C06DE" w:rsidRPr="0035284C" w:rsidRDefault="003C06DE" w:rsidP="003C06DE">
            <w:pPr>
              <w:autoSpaceDE w:val="0"/>
              <w:autoSpaceDN w:val="0"/>
              <w:adjustRightInd w:val="0"/>
              <w:ind w:firstLine="720"/>
              <w:jc w:val="both"/>
              <w:rPr>
                <w:sz w:val="21"/>
                <w:szCs w:val="21"/>
              </w:rPr>
            </w:pPr>
            <w:bookmarkStart w:id="3" w:name="sub_4183"/>
            <w:r w:rsidRPr="0035284C">
              <w:rPr>
                <w:sz w:val="21"/>
                <w:szCs w:val="21"/>
              </w:rPr>
              <w:t>1. Лицами, ответственными за снятие показаний расчетного прибора учета, являются:</w:t>
            </w:r>
          </w:p>
          <w:bookmarkEnd w:id="3"/>
          <w:p w:rsidR="003C06DE" w:rsidRPr="0035284C" w:rsidRDefault="003C06DE" w:rsidP="003C06DE">
            <w:pPr>
              <w:autoSpaceDE w:val="0"/>
              <w:autoSpaceDN w:val="0"/>
              <w:adjustRightInd w:val="0"/>
              <w:ind w:firstLine="720"/>
              <w:jc w:val="both"/>
              <w:rPr>
                <w:sz w:val="21"/>
                <w:szCs w:val="21"/>
              </w:rPr>
            </w:pPr>
            <w:r w:rsidRPr="0035284C">
              <w:rPr>
                <w:sz w:val="21"/>
                <w:szCs w:val="21"/>
              </w:rPr>
              <w:t>- сетевая организация в отношении приборов учета, присоединенных к интеллектуальным системам учета электрической энергии (мощности)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rsidR="003C06DE" w:rsidRPr="0035284C" w:rsidRDefault="003C06DE" w:rsidP="003C06DE">
            <w:pPr>
              <w:autoSpaceDE w:val="0"/>
              <w:autoSpaceDN w:val="0"/>
              <w:adjustRightInd w:val="0"/>
              <w:ind w:firstLine="720"/>
              <w:jc w:val="both"/>
              <w:rPr>
                <w:sz w:val="21"/>
                <w:szCs w:val="21"/>
              </w:rPr>
            </w:pPr>
            <w:r w:rsidRPr="0035284C">
              <w:rPr>
                <w:sz w:val="21"/>
                <w:szCs w:val="21"/>
              </w:rPr>
              <w:t>- Покупатель в отношении расчетных приборов учета, установленных в границах объектов Покупателя и не присоединенных к интеллектуальным системам учета электрической энергии (мощности) сетевой организации или Продавца.</w:t>
            </w:r>
          </w:p>
          <w:p w:rsidR="003C06DE" w:rsidRPr="0035284C" w:rsidRDefault="003C06DE" w:rsidP="003C06DE">
            <w:pPr>
              <w:autoSpaceDE w:val="0"/>
              <w:autoSpaceDN w:val="0"/>
              <w:adjustRightInd w:val="0"/>
              <w:ind w:firstLine="720"/>
              <w:jc w:val="both"/>
              <w:rPr>
                <w:sz w:val="21"/>
                <w:szCs w:val="21"/>
              </w:rPr>
            </w:pPr>
            <w:bookmarkStart w:id="4" w:name="sub_30047"/>
            <w:r w:rsidRPr="0035284C">
              <w:rPr>
                <w:sz w:val="21"/>
                <w:szCs w:val="21"/>
              </w:rPr>
              <w:t xml:space="preserve">Интеллектуальная система учета электрической энергии (мощности) (далее ИСУ)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r:id="rId8" w:history="1">
              <w:r w:rsidRPr="0035284C">
                <w:rPr>
                  <w:sz w:val="21"/>
                  <w:szCs w:val="21"/>
                </w:rPr>
                <w:t>правилами</w:t>
              </w:r>
            </w:hyperlink>
            <w:r w:rsidRPr="0035284C">
              <w:rPr>
                <w:sz w:val="21"/>
                <w:szCs w:val="21"/>
              </w:rPr>
              <w:t xml:space="preserve"> предоставления доступа к минимальному набору функций интеллектуальных систем учета электрической энергии (мощности), утвержденными Правительством РФ.</w:t>
            </w:r>
          </w:p>
          <w:p w:rsidR="003C06DE" w:rsidRPr="0035284C" w:rsidRDefault="003C06DE" w:rsidP="003C06DE">
            <w:pPr>
              <w:autoSpaceDE w:val="0"/>
              <w:autoSpaceDN w:val="0"/>
              <w:adjustRightInd w:val="0"/>
              <w:ind w:firstLine="720"/>
              <w:jc w:val="both"/>
              <w:rPr>
                <w:sz w:val="21"/>
                <w:szCs w:val="21"/>
              </w:rPr>
            </w:pPr>
            <w:bookmarkStart w:id="5" w:name="sub_4185"/>
            <w:bookmarkEnd w:id="4"/>
            <w:r w:rsidRPr="0035284C">
              <w:rPr>
                <w:sz w:val="21"/>
                <w:szCs w:val="21"/>
              </w:rPr>
              <w:t xml:space="preserve">2. Снятие показаний расчетных приборов учета должно осуществляться </w:t>
            </w:r>
            <w:bookmarkEnd w:id="5"/>
            <w:r w:rsidRPr="0035284C">
              <w:rPr>
                <w:sz w:val="21"/>
                <w:szCs w:val="21"/>
              </w:rPr>
              <w:t>по состоянию на 00-00 часов первого дня месяца, следующего за расчетным периодом, а также дня расторжения (заключения) настоящего договора.</w:t>
            </w:r>
          </w:p>
          <w:p w:rsidR="003C06DE" w:rsidRPr="0035284C" w:rsidRDefault="003C06DE" w:rsidP="003C06DE">
            <w:pPr>
              <w:autoSpaceDE w:val="0"/>
              <w:autoSpaceDN w:val="0"/>
              <w:adjustRightInd w:val="0"/>
              <w:ind w:firstLine="720"/>
              <w:jc w:val="both"/>
              <w:rPr>
                <w:i/>
                <w:sz w:val="21"/>
                <w:szCs w:val="21"/>
              </w:rPr>
            </w:pPr>
            <w:bookmarkStart w:id="6" w:name="sub_4186"/>
            <w:r w:rsidRPr="0035284C">
              <w:rPr>
                <w:sz w:val="21"/>
                <w:szCs w:val="21"/>
              </w:rPr>
              <w:t xml:space="preserve">3. Снятие показаний расчетного прибора учета, не присоединенного к ИСУ, </w:t>
            </w:r>
            <w:r w:rsidR="00DF012F" w:rsidRPr="0035284C">
              <w:rPr>
                <w:sz w:val="21"/>
                <w:szCs w:val="21"/>
              </w:rPr>
              <w:t xml:space="preserve">может </w:t>
            </w:r>
            <w:r w:rsidRPr="0035284C">
              <w:rPr>
                <w:sz w:val="21"/>
                <w:szCs w:val="21"/>
              </w:rPr>
              <w:t>оформля</w:t>
            </w:r>
            <w:r w:rsidR="00DF012F" w:rsidRPr="0035284C">
              <w:rPr>
                <w:sz w:val="21"/>
                <w:szCs w:val="21"/>
              </w:rPr>
              <w:t>ть</w:t>
            </w:r>
            <w:r w:rsidRPr="0035284C">
              <w:rPr>
                <w:sz w:val="21"/>
                <w:szCs w:val="21"/>
              </w:rPr>
              <w:t>ся актом снятия показаний расчетного прибора учета</w:t>
            </w:r>
            <w:r w:rsidR="00D81A5B" w:rsidRPr="0035284C">
              <w:rPr>
                <w:sz w:val="21"/>
                <w:szCs w:val="21"/>
              </w:rPr>
              <w:t>, который</w:t>
            </w:r>
            <w:r w:rsidRPr="0035284C">
              <w:rPr>
                <w:sz w:val="21"/>
                <w:szCs w:val="21"/>
              </w:rPr>
              <w:t xml:space="preserve"> подписывается лицом, ответственным за снятие показаний прибора учета, а также представителями сетевой организации и (или) Продавца и (или) Покупателя в случае их присутствия при снятии показаний.</w:t>
            </w:r>
          </w:p>
          <w:p w:rsidR="003C06DE" w:rsidRPr="0035284C" w:rsidRDefault="003C06DE" w:rsidP="003C06DE">
            <w:pPr>
              <w:autoSpaceDE w:val="0"/>
              <w:autoSpaceDN w:val="0"/>
              <w:adjustRightInd w:val="0"/>
              <w:ind w:firstLine="720"/>
              <w:jc w:val="both"/>
              <w:rPr>
                <w:sz w:val="21"/>
                <w:szCs w:val="21"/>
              </w:rPr>
            </w:pPr>
            <w:bookmarkStart w:id="7" w:name="sub_4187"/>
            <w:bookmarkEnd w:id="6"/>
            <w:r w:rsidRPr="0035284C">
              <w:rPr>
                <w:sz w:val="21"/>
                <w:szCs w:val="21"/>
              </w:rPr>
              <w:t xml:space="preserve">4. Лицо, ответственное за снятие показаний прибора учета, обеспечивает представление показаний расчетного прибора учета другой стороне настоящего договора </w:t>
            </w:r>
            <w:bookmarkEnd w:id="7"/>
            <w:r w:rsidRPr="0035284C">
              <w:rPr>
                <w:color w:val="000000" w:themeColor="text1"/>
                <w:sz w:val="21"/>
                <w:szCs w:val="21"/>
              </w:rPr>
              <w:t>до окончания первого дня месяца</w:t>
            </w:r>
            <w:r w:rsidRPr="0035284C">
              <w:rPr>
                <w:sz w:val="21"/>
                <w:szCs w:val="21"/>
              </w:rPr>
              <w:t>, следующего за расчетным периодом, а также в течение суток, следующих за датой расторжения (заключения) настоящего договора</w:t>
            </w:r>
            <w:r w:rsidR="00507B3A" w:rsidRPr="0035284C">
              <w:rPr>
                <w:sz w:val="21"/>
                <w:szCs w:val="21"/>
              </w:rPr>
              <w:t xml:space="preserve">, любым доступным способом, в том числе посредством </w:t>
            </w:r>
            <w:r w:rsidRPr="0035284C">
              <w:rPr>
                <w:sz w:val="21"/>
                <w:szCs w:val="21"/>
              </w:rPr>
              <w:t>телефонной связи, электронной почты</w:t>
            </w:r>
            <w:r w:rsidR="00507B3A" w:rsidRPr="0035284C">
              <w:rPr>
                <w:sz w:val="21"/>
                <w:szCs w:val="21"/>
              </w:rPr>
              <w:t xml:space="preserve">, мессенджера </w:t>
            </w:r>
            <w:proofErr w:type="spellStart"/>
            <w:r w:rsidR="00507B3A" w:rsidRPr="0035284C">
              <w:rPr>
                <w:sz w:val="21"/>
                <w:szCs w:val="21"/>
                <w:lang w:val="en-US"/>
              </w:rPr>
              <w:t>Whatsapp</w:t>
            </w:r>
            <w:proofErr w:type="spellEnd"/>
            <w:r w:rsidRPr="0035284C">
              <w:rPr>
                <w:sz w:val="21"/>
                <w:szCs w:val="21"/>
              </w:rPr>
              <w:t>.</w:t>
            </w:r>
          </w:p>
          <w:p w:rsidR="003C06DE" w:rsidRPr="0035284C" w:rsidRDefault="003C06DE" w:rsidP="003C06DE">
            <w:pPr>
              <w:autoSpaceDE w:val="0"/>
              <w:autoSpaceDN w:val="0"/>
              <w:adjustRightInd w:val="0"/>
              <w:ind w:firstLine="720"/>
              <w:jc w:val="both"/>
              <w:rPr>
                <w:sz w:val="21"/>
                <w:szCs w:val="21"/>
              </w:rPr>
            </w:pPr>
            <w:proofErr w:type="spellStart"/>
            <w:r w:rsidRPr="0035284C">
              <w:rPr>
                <w:sz w:val="21"/>
                <w:szCs w:val="21"/>
              </w:rPr>
              <w:t>Непредоставление</w:t>
            </w:r>
            <w:proofErr w:type="spellEnd"/>
            <w:r w:rsidRPr="0035284C">
              <w:rPr>
                <w:sz w:val="21"/>
                <w:szCs w:val="21"/>
              </w:rPr>
              <w:t xml:space="preserve"> показаний прибора учета влечет применение расчетного способа определения объема потребленной электроэнергии. </w:t>
            </w:r>
          </w:p>
          <w:p w:rsidR="003C06DE" w:rsidRPr="0035284C" w:rsidRDefault="003C06DE" w:rsidP="003C06DE">
            <w:pPr>
              <w:autoSpaceDE w:val="0"/>
              <w:autoSpaceDN w:val="0"/>
              <w:adjustRightInd w:val="0"/>
              <w:ind w:firstLine="720"/>
              <w:jc w:val="both"/>
              <w:rPr>
                <w:sz w:val="21"/>
                <w:szCs w:val="21"/>
              </w:rPr>
            </w:pPr>
            <w:r w:rsidRPr="0035284C">
              <w:rPr>
                <w:sz w:val="21"/>
                <w:szCs w:val="21"/>
              </w:rPr>
              <w:t>В отношении расчетных приборов учета, присоединенных к ИСУ, показания представляются с использованием ИСУ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w:t>
            </w:r>
          </w:p>
          <w:p w:rsidR="003C06DE" w:rsidRPr="0035284C" w:rsidRDefault="003C06DE" w:rsidP="003C06DE">
            <w:pPr>
              <w:autoSpaceDE w:val="0"/>
              <w:autoSpaceDN w:val="0"/>
              <w:adjustRightInd w:val="0"/>
              <w:ind w:firstLine="720"/>
              <w:jc w:val="both"/>
              <w:rPr>
                <w:sz w:val="21"/>
                <w:szCs w:val="21"/>
              </w:rPr>
            </w:pPr>
            <w:r w:rsidRPr="0035284C">
              <w:rPr>
                <w:sz w:val="21"/>
                <w:szCs w:val="21"/>
              </w:rPr>
              <w:t>Показания контрольного прибора учета (при его наличии в настоящем договоре), когда он не используется в качестве расчетного, снимает лицо, ответственное за снятие показаний прибора учета, в сроки, установленные настоящим договором, которое ведет учет снятых показаний контрольного прибора учета. Показания контрольного прибора учета, когда он не используется в качестве расчетного, передаются другой стороне договора в сроки, установленные настоящим договором, а также по запросу контрагента по настоящему договору в течение 2 рабочих дней со дня получения такого запроса.</w:t>
            </w:r>
          </w:p>
          <w:p w:rsidR="003C06DE" w:rsidRPr="0035284C" w:rsidRDefault="003C06DE" w:rsidP="003C06DE">
            <w:pPr>
              <w:autoSpaceDE w:val="0"/>
              <w:autoSpaceDN w:val="0"/>
              <w:adjustRightInd w:val="0"/>
              <w:ind w:firstLine="720"/>
              <w:jc w:val="both"/>
              <w:rPr>
                <w:sz w:val="21"/>
                <w:szCs w:val="21"/>
              </w:rPr>
            </w:pPr>
            <w:bookmarkStart w:id="8" w:name="sub_4188"/>
            <w:r w:rsidRPr="0035284C">
              <w:rPr>
                <w:sz w:val="21"/>
                <w:szCs w:val="21"/>
              </w:rPr>
              <w:t>5. Покупатель в случаях, когда он является лицом, ответственным за снятие показаний прибора учета, передает информацию о показаниях расчетных приборов учета, не присоединенных к ИСУ, в том числе контрольных приборов учета, Продавцу в сроки, установленные настоящим договором.</w:t>
            </w:r>
          </w:p>
          <w:p w:rsidR="003C06DE" w:rsidRPr="0035284C" w:rsidRDefault="003C06DE" w:rsidP="003C06DE">
            <w:pPr>
              <w:autoSpaceDE w:val="0"/>
              <w:autoSpaceDN w:val="0"/>
              <w:adjustRightInd w:val="0"/>
              <w:ind w:firstLine="720"/>
              <w:jc w:val="both"/>
              <w:rPr>
                <w:sz w:val="21"/>
                <w:szCs w:val="21"/>
              </w:rPr>
            </w:pPr>
            <w:bookmarkStart w:id="9" w:name="sub_4192"/>
            <w:bookmarkEnd w:id="8"/>
            <w:r w:rsidRPr="0035284C">
              <w:rPr>
                <w:sz w:val="21"/>
                <w:szCs w:val="21"/>
              </w:rPr>
              <w:t>6. В случае непредставления показаний лицом, ответственным за снятие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за расчетный период при наличии в настоящем договоре контрольного прибора учета используются показания такого контрольного прибора учета.</w:t>
            </w:r>
          </w:p>
          <w:bookmarkEnd w:id="9"/>
          <w:p w:rsidR="003C06DE" w:rsidRPr="0035284C" w:rsidRDefault="003C06DE" w:rsidP="003C06DE">
            <w:pPr>
              <w:autoSpaceDE w:val="0"/>
              <w:autoSpaceDN w:val="0"/>
              <w:adjustRightInd w:val="0"/>
              <w:ind w:firstLine="720"/>
              <w:jc w:val="both"/>
              <w:rPr>
                <w:sz w:val="21"/>
                <w:szCs w:val="21"/>
              </w:rPr>
            </w:pPr>
            <w:r w:rsidRPr="0035284C">
              <w:rPr>
                <w:sz w:val="21"/>
                <w:szCs w:val="21"/>
              </w:rPr>
              <w:t xml:space="preserve">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w:t>
            </w:r>
            <w:r w:rsidR="000679FC" w:rsidRPr="0035284C">
              <w:rPr>
                <w:sz w:val="21"/>
                <w:szCs w:val="21"/>
              </w:rPr>
              <w:t xml:space="preserve">времени </w:t>
            </w:r>
            <w:r w:rsidRPr="0035284C">
              <w:rPr>
                <w:sz w:val="21"/>
                <w:szCs w:val="21"/>
              </w:rPr>
              <w:t>суток</w:t>
            </w:r>
            <w:r w:rsidR="000679FC" w:rsidRPr="0035284C">
              <w:rPr>
                <w:sz w:val="21"/>
                <w:szCs w:val="21"/>
              </w:rPr>
              <w:t xml:space="preserve"> или иным критериям</w:t>
            </w:r>
            <w:r w:rsidRPr="0035284C">
              <w:rPr>
                <w:sz w:val="21"/>
                <w:szCs w:val="21"/>
              </w:rPr>
              <w:t xml:space="preserve">, в том случае, если контрольный прибор учета позволяет измерять объемы потребления электрической энергии </w:t>
            </w:r>
            <w:r w:rsidR="000679FC" w:rsidRPr="0035284C">
              <w:rPr>
                <w:sz w:val="21"/>
                <w:szCs w:val="21"/>
              </w:rPr>
              <w:t>по времени суток или иным критериям</w:t>
            </w:r>
            <w:r w:rsidRPr="0035284C">
              <w:rPr>
                <w:sz w:val="21"/>
                <w:szCs w:val="21"/>
              </w:rPr>
              <w:t>.</w:t>
            </w:r>
          </w:p>
          <w:p w:rsidR="003C06DE" w:rsidRPr="0035284C" w:rsidRDefault="003C06DE" w:rsidP="003C06DE">
            <w:pPr>
              <w:autoSpaceDE w:val="0"/>
              <w:autoSpaceDN w:val="0"/>
              <w:adjustRightInd w:val="0"/>
              <w:ind w:firstLine="720"/>
              <w:jc w:val="both"/>
              <w:rPr>
                <w:sz w:val="21"/>
                <w:szCs w:val="21"/>
              </w:rPr>
            </w:pPr>
            <w:r w:rsidRPr="0035284C">
              <w:rPr>
                <w:sz w:val="21"/>
                <w:szCs w:val="21"/>
              </w:rPr>
              <w:t>7. Проверка правильности снятия показаний расчетных приборов учета (далее контрольное снятие показаний), не включенных в ИСУ Продавца или сетевой организации, осуществляется не чаще одного раза в месяц.</w:t>
            </w:r>
          </w:p>
          <w:p w:rsidR="003C06DE" w:rsidRPr="0035284C" w:rsidRDefault="003C06DE" w:rsidP="003C06DE">
            <w:pPr>
              <w:autoSpaceDE w:val="0"/>
              <w:autoSpaceDN w:val="0"/>
              <w:adjustRightInd w:val="0"/>
              <w:ind w:firstLine="720"/>
              <w:jc w:val="both"/>
              <w:rPr>
                <w:sz w:val="21"/>
                <w:szCs w:val="21"/>
              </w:rPr>
            </w:pPr>
            <w:r w:rsidRPr="0035284C">
              <w:rPr>
                <w:sz w:val="21"/>
                <w:szCs w:val="21"/>
              </w:rPr>
              <w:t xml:space="preserve">В отношении расчетных приборов учета, не присоединенных к ИСУ, контрольное снятие показаний осуществляется сетевой организацией, к объектам электросетевого хозяйства которой непосредственно или опосредованно присоединены </w:t>
            </w:r>
            <w:proofErr w:type="spellStart"/>
            <w:r w:rsidRPr="0035284C">
              <w:rPr>
                <w:sz w:val="21"/>
                <w:szCs w:val="21"/>
              </w:rPr>
              <w:t>энергопринимающие</w:t>
            </w:r>
            <w:proofErr w:type="spellEnd"/>
            <w:r w:rsidRPr="0035284C">
              <w:rPr>
                <w:sz w:val="21"/>
                <w:szCs w:val="21"/>
              </w:rPr>
              <w:t xml:space="preserve"> устройства Покупателя, в отношении которых установлены указанные расчетные приборы учета. Контрольное снятие показаний вправе осуществлять Продавец.</w:t>
            </w:r>
          </w:p>
          <w:p w:rsidR="003C06DE" w:rsidRPr="0035284C" w:rsidRDefault="003C06DE" w:rsidP="003C06DE">
            <w:pPr>
              <w:autoSpaceDE w:val="0"/>
              <w:autoSpaceDN w:val="0"/>
              <w:adjustRightInd w:val="0"/>
              <w:ind w:firstLine="720"/>
              <w:jc w:val="both"/>
              <w:rPr>
                <w:sz w:val="21"/>
                <w:szCs w:val="21"/>
              </w:rPr>
            </w:pPr>
            <w:bookmarkStart w:id="10" w:name="sub_4195"/>
            <w:r w:rsidRPr="0035284C">
              <w:rPr>
                <w:sz w:val="21"/>
                <w:szCs w:val="21"/>
              </w:rPr>
              <w:t>8. Результаты контрольного снятия показаний сетевая организация и (или) Продавец оформляют актом контрольного снятия показаний, который подписывается сетевой организацией/Продавцом и иными лицами, участвующими в контрольном снятии показаний. При отказе Покупателя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bookmarkEnd w:id="10"/>
          <w:p w:rsidR="003C06DE" w:rsidRPr="0035284C" w:rsidRDefault="003C06DE" w:rsidP="003C06DE">
            <w:pPr>
              <w:autoSpaceDE w:val="0"/>
              <w:autoSpaceDN w:val="0"/>
              <w:adjustRightInd w:val="0"/>
              <w:ind w:firstLine="720"/>
              <w:jc w:val="both"/>
              <w:rPr>
                <w:sz w:val="21"/>
                <w:szCs w:val="21"/>
              </w:rPr>
            </w:pPr>
            <w:r w:rsidRPr="0035284C">
              <w:rPr>
                <w:sz w:val="21"/>
                <w:szCs w:val="21"/>
              </w:rPr>
              <w:t xml:space="preserve">Если для проведения контрольного снятия показаний не требуется допуск к </w:t>
            </w:r>
            <w:proofErr w:type="spellStart"/>
            <w:r w:rsidRPr="0035284C">
              <w:rPr>
                <w:sz w:val="21"/>
                <w:szCs w:val="21"/>
              </w:rPr>
              <w:t>энергопринимающим</w:t>
            </w:r>
            <w:proofErr w:type="spellEnd"/>
            <w:r w:rsidRPr="0035284C">
              <w:rPr>
                <w:sz w:val="21"/>
                <w:szCs w:val="21"/>
              </w:rPr>
              <w:t xml:space="preserve"> устройствам Покупателя, и такое контрольное снятие показаний проводилось в отсутствие Покупателя, акт контрольного снятия показаний подписывается сетевой организацией / Продавцом и иными лицами, принявшими участие в контрольном снятии показаний.</w:t>
            </w:r>
          </w:p>
          <w:p w:rsidR="003C06DE" w:rsidRPr="0035284C" w:rsidRDefault="003C06DE" w:rsidP="003C06DE">
            <w:pPr>
              <w:autoSpaceDE w:val="0"/>
              <w:autoSpaceDN w:val="0"/>
              <w:adjustRightInd w:val="0"/>
              <w:ind w:firstLine="720"/>
              <w:jc w:val="both"/>
              <w:rPr>
                <w:sz w:val="21"/>
                <w:szCs w:val="21"/>
              </w:rPr>
            </w:pPr>
            <w:r w:rsidRPr="0035284C">
              <w:rPr>
                <w:sz w:val="21"/>
                <w:szCs w:val="21"/>
              </w:rPr>
              <w:lastRenderedPageBreak/>
              <w:t>Лицо, осуществлявшее контрольное снятие показаний, передает Продавцу (сетевой организации), в случае если тот не участвовал в проведении контрольного снятия показаний, копии актов контрольного снятия показаний в течение 3 рабочих дней после их составления.</w:t>
            </w:r>
          </w:p>
          <w:p w:rsidR="003C06DE" w:rsidRPr="0035284C" w:rsidRDefault="003C06DE" w:rsidP="003C06DE">
            <w:pPr>
              <w:autoSpaceDE w:val="0"/>
              <w:autoSpaceDN w:val="0"/>
              <w:adjustRightInd w:val="0"/>
              <w:ind w:firstLine="720"/>
              <w:jc w:val="both"/>
              <w:rPr>
                <w:sz w:val="21"/>
                <w:szCs w:val="21"/>
              </w:rPr>
            </w:pPr>
            <w:r w:rsidRPr="0035284C">
              <w:rPr>
                <w:sz w:val="21"/>
                <w:szCs w:val="21"/>
              </w:rP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и для расчета стоимости электрической энергии, услуг по передаче электрической энергии за расчетный период, в котором такое контрольное снятие показаний проводилось.</w:t>
            </w:r>
          </w:p>
          <w:p w:rsidR="003C06DE" w:rsidRPr="0035284C" w:rsidRDefault="003C06DE" w:rsidP="003C06DE">
            <w:pPr>
              <w:autoSpaceDE w:val="0"/>
              <w:autoSpaceDN w:val="0"/>
              <w:adjustRightInd w:val="0"/>
              <w:ind w:firstLine="720"/>
              <w:jc w:val="both"/>
              <w:rPr>
                <w:sz w:val="21"/>
                <w:szCs w:val="21"/>
              </w:rPr>
            </w:pPr>
            <w:r w:rsidRPr="0035284C">
              <w:rPr>
                <w:sz w:val="21"/>
                <w:szCs w:val="21"/>
              </w:rPr>
              <w:t>При несогласии Покупателя, который не участвовал в контрольном снятии показаний, с показаниями расчетного прибора учета, указанными в акте контрольного снятия показаний, Покупатель вправе обратиться к Продавцу и (или) сетевой организации с требованием о проведении повторного контрольного снятия показаний в его присутствии и (или) присутствии Продавца.</w:t>
            </w:r>
          </w:p>
          <w:p w:rsidR="003C06DE" w:rsidRPr="0035284C" w:rsidRDefault="003C06DE" w:rsidP="003C06DE">
            <w:pPr>
              <w:autoSpaceDE w:val="0"/>
              <w:autoSpaceDN w:val="0"/>
              <w:adjustRightInd w:val="0"/>
              <w:ind w:firstLine="720"/>
              <w:jc w:val="both"/>
              <w:rPr>
                <w:sz w:val="21"/>
                <w:szCs w:val="21"/>
              </w:rPr>
            </w:pPr>
            <w:bookmarkStart w:id="11" w:name="sub_4196"/>
            <w:r w:rsidRPr="0035284C">
              <w:rPr>
                <w:sz w:val="21"/>
                <w:szCs w:val="21"/>
              </w:rPr>
              <w:t>9. Проверка правильности снятия показаний расчетных приборов учета, включенных в ИСУ сетевой организации или Продавца, обеспечивается путем предоставления возможности дистанционного снятия показаний приборов учета по требованию иных владельцев интеллектуальных систем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 либо не чаще одного раза в месяц путем контрольного снятия показаний в порядке, предусмотренном настоящим договором, на основании заявления в присутствии Покупателя.</w:t>
            </w:r>
          </w:p>
          <w:bookmarkEnd w:id="11"/>
          <w:p w:rsidR="003C06DE" w:rsidRPr="0035284C" w:rsidRDefault="003C06DE" w:rsidP="003C06DE">
            <w:pPr>
              <w:autoSpaceDE w:val="0"/>
              <w:autoSpaceDN w:val="0"/>
              <w:adjustRightInd w:val="0"/>
              <w:ind w:firstLine="720"/>
              <w:jc w:val="both"/>
              <w:rPr>
                <w:sz w:val="21"/>
                <w:szCs w:val="21"/>
              </w:rPr>
            </w:pPr>
            <w:r w:rsidRPr="0035284C">
              <w:rPr>
                <w:sz w:val="21"/>
                <w:szCs w:val="21"/>
              </w:rPr>
              <w:t>Указанное заявление подается в адрес владельца ИСУ.</w:t>
            </w:r>
          </w:p>
          <w:p w:rsidR="003C06DE" w:rsidRPr="0035284C" w:rsidRDefault="003C06DE" w:rsidP="003C06DE">
            <w:pPr>
              <w:autoSpaceDE w:val="0"/>
              <w:autoSpaceDN w:val="0"/>
              <w:adjustRightInd w:val="0"/>
              <w:ind w:firstLine="720"/>
              <w:jc w:val="both"/>
              <w:rPr>
                <w:sz w:val="21"/>
                <w:szCs w:val="21"/>
              </w:rPr>
            </w:pPr>
            <w:bookmarkStart w:id="12" w:name="sub_4203"/>
            <w:r w:rsidRPr="0035284C">
              <w:rPr>
                <w:sz w:val="21"/>
                <w:szCs w:val="21"/>
              </w:rPr>
              <w:t xml:space="preserve">10. Лицо, являющееся собственником расчетного прибора учета и (или) </w:t>
            </w:r>
            <w:proofErr w:type="spellStart"/>
            <w:r w:rsidRPr="0035284C">
              <w:rPr>
                <w:sz w:val="21"/>
                <w:szCs w:val="21"/>
              </w:rPr>
              <w:t>энергопринимающих</w:t>
            </w:r>
            <w:proofErr w:type="spellEnd"/>
            <w:r w:rsidRPr="0035284C">
              <w:rPr>
                <w:sz w:val="21"/>
                <w:szCs w:val="21"/>
              </w:rPr>
              <w:t xml:space="preserve"> устройств (объектов электроэнергетики),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Продавцу.</w:t>
            </w:r>
          </w:p>
          <w:p w:rsidR="003C06DE" w:rsidRPr="0035284C" w:rsidRDefault="003C06DE" w:rsidP="003C06DE">
            <w:pPr>
              <w:ind w:firstLine="709"/>
              <w:jc w:val="both"/>
              <w:rPr>
                <w:sz w:val="21"/>
                <w:szCs w:val="21"/>
              </w:rPr>
            </w:pPr>
            <w:bookmarkStart w:id="13" w:name="sub_4207"/>
            <w:bookmarkEnd w:id="12"/>
            <w:r w:rsidRPr="0035284C">
              <w:rPr>
                <w:sz w:val="21"/>
                <w:szCs w:val="21"/>
              </w:rPr>
              <w:t>11. 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показаний расчетного прибора учета за ближайший расчетный период, когда такие показания имелись.</w:t>
            </w:r>
          </w:p>
          <w:p w:rsidR="003C06DE" w:rsidRPr="0035284C" w:rsidRDefault="003C06DE" w:rsidP="003C06DE">
            <w:pPr>
              <w:autoSpaceDE w:val="0"/>
              <w:autoSpaceDN w:val="0"/>
              <w:adjustRightInd w:val="0"/>
              <w:ind w:firstLine="720"/>
              <w:jc w:val="both"/>
              <w:rPr>
                <w:sz w:val="21"/>
                <w:szCs w:val="21"/>
              </w:rPr>
            </w:pPr>
            <w:bookmarkStart w:id="14" w:name="sub_4210"/>
            <w:bookmarkEnd w:id="13"/>
            <w:r w:rsidRPr="0035284C">
              <w:rPr>
                <w:sz w:val="21"/>
                <w:szCs w:val="21"/>
              </w:rPr>
              <w:t xml:space="preserve">12. В случае двукратного </w:t>
            </w:r>
            <w:proofErr w:type="spellStart"/>
            <w:r w:rsidRPr="0035284C">
              <w:rPr>
                <w:sz w:val="21"/>
                <w:szCs w:val="21"/>
              </w:rPr>
              <w:t>недопуска</w:t>
            </w:r>
            <w:proofErr w:type="spellEnd"/>
            <w:r w:rsidRPr="0035284C">
              <w:rPr>
                <w:sz w:val="21"/>
                <w:szCs w:val="21"/>
              </w:rPr>
              <w:t xml:space="preserve"> к расчетному прибору учета, установленному в границах </w:t>
            </w:r>
            <w:proofErr w:type="spellStart"/>
            <w:r w:rsidRPr="0035284C">
              <w:rPr>
                <w:sz w:val="21"/>
                <w:szCs w:val="21"/>
              </w:rPr>
              <w:t>энергопринимающих</w:t>
            </w:r>
            <w:proofErr w:type="spellEnd"/>
            <w:r w:rsidRPr="0035284C">
              <w:rPr>
                <w:sz w:val="21"/>
                <w:szCs w:val="21"/>
              </w:rPr>
              <w:t xml:space="preserve"> устройств Покупателя, в том числе в отношении точек поставки для лиц, опосредованно присоединенных через объекты Покупателя,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w:t>
            </w:r>
            <w:proofErr w:type="spellStart"/>
            <w:r w:rsidRPr="0035284C">
              <w:rPr>
                <w:sz w:val="21"/>
                <w:szCs w:val="21"/>
              </w:rPr>
              <w:t>недопуска</w:t>
            </w:r>
            <w:proofErr w:type="spellEnd"/>
            <w:r w:rsidRPr="0035284C">
              <w:rPr>
                <w:sz w:val="21"/>
                <w:szCs w:val="21"/>
              </w:rPr>
              <w:t xml:space="preserve">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(при его наличии в настоящем договоре), а при его отсутствии - исходя из увеличенных в 1,5 раза значений, определенных на основании замещающей информации.</w:t>
            </w:r>
          </w:p>
          <w:p w:rsidR="003C06DE" w:rsidRPr="0035284C" w:rsidRDefault="003C06DE" w:rsidP="003C06DE">
            <w:pPr>
              <w:autoSpaceDE w:val="0"/>
              <w:autoSpaceDN w:val="0"/>
              <w:adjustRightInd w:val="0"/>
              <w:ind w:firstLine="720"/>
              <w:jc w:val="both"/>
              <w:rPr>
                <w:sz w:val="21"/>
                <w:szCs w:val="21"/>
              </w:rPr>
            </w:pPr>
            <w:bookmarkStart w:id="15" w:name="sub_4213"/>
            <w:bookmarkEnd w:id="14"/>
            <w:r w:rsidRPr="0035284C">
              <w:rPr>
                <w:sz w:val="21"/>
                <w:szCs w:val="21"/>
              </w:rPr>
              <w:t xml:space="preserve">13. В отсутствие приборов учета в отношении </w:t>
            </w:r>
            <w:proofErr w:type="spellStart"/>
            <w:r w:rsidRPr="0035284C">
              <w:rPr>
                <w:sz w:val="21"/>
                <w:szCs w:val="21"/>
              </w:rPr>
              <w:t>энергопринимающих</w:t>
            </w:r>
            <w:proofErr w:type="spellEnd"/>
            <w:r w:rsidRPr="0035284C">
              <w:rPr>
                <w:sz w:val="21"/>
                <w:szCs w:val="21"/>
              </w:rPr>
              <w:t xml:space="preserve"> устройств Покупателя с максимальной мощностью в соответствии с документами о технологическом присоединении менее 5 кВт, объем потребления электрической энергии рассчитывается следующим расчетным способом: </w:t>
            </w:r>
          </w:p>
          <w:p w:rsidR="003C06DE" w:rsidRPr="0035284C" w:rsidRDefault="003C06DE" w:rsidP="003C06DE">
            <w:pPr>
              <w:autoSpaceDE w:val="0"/>
              <w:autoSpaceDN w:val="0"/>
              <w:adjustRightInd w:val="0"/>
              <w:ind w:firstLine="720"/>
              <w:jc w:val="both"/>
              <w:rPr>
                <w:sz w:val="21"/>
                <w:szCs w:val="21"/>
              </w:rPr>
            </w:pPr>
            <w:r w:rsidRPr="0035284C">
              <w:rPr>
                <w:sz w:val="21"/>
                <w:szCs w:val="21"/>
              </w:rPr>
              <w:t xml:space="preserve">- как произведение максимальной мощности </w:t>
            </w:r>
            <w:proofErr w:type="spellStart"/>
            <w:r w:rsidRPr="0035284C">
              <w:rPr>
                <w:sz w:val="21"/>
                <w:szCs w:val="21"/>
              </w:rPr>
              <w:t>энергопринимающих</w:t>
            </w:r>
            <w:proofErr w:type="spellEnd"/>
            <w:r w:rsidRPr="0035284C">
              <w:rPr>
                <w:sz w:val="21"/>
                <w:szCs w:val="21"/>
              </w:rPr>
              <w:t xml:space="preserve"> устройств потребителя и стандартного количества часов их использования в размере 24 часа.</w:t>
            </w:r>
          </w:p>
          <w:p w:rsidR="003C06DE" w:rsidRPr="0035284C" w:rsidRDefault="003C06DE" w:rsidP="00740D0D">
            <w:pPr>
              <w:autoSpaceDE w:val="0"/>
              <w:autoSpaceDN w:val="0"/>
              <w:adjustRightInd w:val="0"/>
              <w:ind w:firstLine="720"/>
              <w:jc w:val="both"/>
              <w:rPr>
                <w:sz w:val="21"/>
                <w:szCs w:val="21"/>
              </w:rPr>
            </w:pPr>
            <w:bookmarkStart w:id="16" w:name="sub_4215"/>
            <w:bookmarkEnd w:id="15"/>
            <w:r w:rsidRPr="0035284C">
              <w:rPr>
                <w:sz w:val="21"/>
                <w:szCs w:val="21"/>
              </w:rPr>
              <w:t xml:space="preserve">14. Объем </w:t>
            </w:r>
            <w:proofErr w:type="spellStart"/>
            <w:r w:rsidRPr="0035284C">
              <w:rPr>
                <w:sz w:val="21"/>
                <w:szCs w:val="21"/>
              </w:rPr>
              <w:t>безучетного</w:t>
            </w:r>
            <w:proofErr w:type="spellEnd"/>
            <w:r w:rsidRPr="0035284C">
              <w:rPr>
                <w:sz w:val="21"/>
                <w:szCs w:val="21"/>
              </w:rPr>
              <w:t xml:space="preserve"> потребления в отношении потребителей электрической энергии (мощности), за исключением населения и приравненных к нему категорий потребителей, определяется с применением следующего расчетного способа:</w:t>
            </w:r>
          </w:p>
          <w:p w:rsidR="003C06DE" w:rsidRPr="0035284C" w:rsidRDefault="003C06DE" w:rsidP="003C06DE">
            <w:pPr>
              <w:autoSpaceDE w:val="0"/>
              <w:autoSpaceDN w:val="0"/>
              <w:adjustRightInd w:val="0"/>
              <w:ind w:firstLine="720"/>
              <w:jc w:val="both"/>
              <w:rPr>
                <w:sz w:val="21"/>
                <w:szCs w:val="21"/>
              </w:rPr>
            </w:pPr>
            <w:r w:rsidRPr="0035284C">
              <w:rPr>
                <w:sz w:val="21"/>
                <w:szCs w:val="21"/>
              </w:rPr>
              <w:t xml:space="preserve">- если в настоящем договоре имеются данные о величине максимальной мощности </w:t>
            </w:r>
            <w:proofErr w:type="spellStart"/>
            <w:r w:rsidRPr="0035284C">
              <w:rPr>
                <w:sz w:val="21"/>
                <w:szCs w:val="21"/>
              </w:rPr>
              <w:t>энергопринимающих</w:t>
            </w:r>
            <w:proofErr w:type="spellEnd"/>
            <w:r w:rsidRPr="0035284C">
              <w:rPr>
                <w:sz w:val="21"/>
                <w:szCs w:val="21"/>
              </w:rPr>
              <w:t xml:space="preserve"> устройств в </w:t>
            </w:r>
            <w:r w:rsidR="00A43572" w:rsidRPr="0035284C">
              <w:rPr>
                <w:sz w:val="21"/>
                <w:szCs w:val="21"/>
              </w:rPr>
              <w:t>соответствующей точке поставки</w:t>
            </w:r>
            <w:r w:rsidRPr="0035284C">
              <w:rPr>
                <w:sz w:val="21"/>
                <w:szCs w:val="21"/>
              </w:rPr>
              <w:t>, по формуле:</w:t>
            </w:r>
          </w:p>
          <w:p w:rsidR="00740D0D" w:rsidRPr="0035284C" w:rsidRDefault="003C06DE" w:rsidP="00740D0D">
            <w:pPr>
              <w:autoSpaceDE w:val="0"/>
              <w:autoSpaceDN w:val="0"/>
              <w:adjustRightInd w:val="0"/>
              <w:ind w:firstLine="698"/>
              <w:jc w:val="center"/>
              <w:rPr>
                <w:sz w:val="21"/>
                <w:szCs w:val="21"/>
              </w:rPr>
            </w:pPr>
            <w:r w:rsidRPr="0035284C">
              <w:rPr>
                <w:noProof/>
                <w:sz w:val="21"/>
                <w:szCs w:val="21"/>
              </w:rPr>
              <w:drawing>
                <wp:inline distT="0" distB="0" distL="0" distR="0" wp14:anchorId="0E686C44" wp14:editId="570E3156">
                  <wp:extent cx="715617" cy="211703"/>
                  <wp:effectExtent l="0" t="0" r="889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2826" cy="216794"/>
                          </a:xfrm>
                          <a:prstGeom prst="rect">
                            <a:avLst/>
                          </a:prstGeom>
                          <a:noFill/>
                          <a:ln>
                            <a:noFill/>
                          </a:ln>
                        </pic:spPr>
                      </pic:pic>
                    </a:graphicData>
                  </a:graphic>
                </wp:inline>
              </w:drawing>
            </w:r>
            <w:r w:rsidRPr="0035284C">
              <w:rPr>
                <w:sz w:val="21"/>
                <w:szCs w:val="21"/>
              </w:rPr>
              <w:t xml:space="preserve">, </w:t>
            </w:r>
          </w:p>
          <w:p w:rsidR="003C06DE" w:rsidRPr="0035284C" w:rsidRDefault="003C06DE" w:rsidP="00740D0D">
            <w:pPr>
              <w:autoSpaceDE w:val="0"/>
              <w:autoSpaceDN w:val="0"/>
              <w:adjustRightInd w:val="0"/>
              <w:ind w:firstLine="709"/>
              <w:jc w:val="both"/>
              <w:rPr>
                <w:sz w:val="21"/>
                <w:szCs w:val="21"/>
              </w:rPr>
            </w:pPr>
            <w:r w:rsidRPr="0035284C">
              <w:rPr>
                <w:noProof/>
                <w:sz w:val="21"/>
                <w:szCs w:val="21"/>
              </w:rPr>
              <w:drawing>
                <wp:inline distT="0" distB="0" distL="0" distR="0" wp14:anchorId="568798C4" wp14:editId="2AFC7FF4">
                  <wp:extent cx="405765" cy="27051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65" cy="270510"/>
                          </a:xfrm>
                          <a:prstGeom prst="rect">
                            <a:avLst/>
                          </a:prstGeom>
                          <a:noFill/>
                          <a:ln>
                            <a:noFill/>
                          </a:ln>
                        </pic:spPr>
                      </pic:pic>
                    </a:graphicData>
                  </a:graphic>
                </wp:inline>
              </w:drawing>
            </w:r>
            <w:r w:rsidRPr="0035284C">
              <w:rPr>
                <w:sz w:val="21"/>
                <w:szCs w:val="21"/>
              </w:rPr>
              <w:t xml:space="preserve"> - максимальная мощность </w:t>
            </w:r>
            <w:proofErr w:type="spellStart"/>
            <w:r w:rsidRPr="0035284C">
              <w:rPr>
                <w:sz w:val="21"/>
                <w:szCs w:val="21"/>
              </w:rPr>
              <w:t>энергопринимающих</w:t>
            </w:r>
            <w:proofErr w:type="spellEnd"/>
            <w:r w:rsidRPr="0035284C">
              <w:rPr>
                <w:sz w:val="21"/>
                <w:szCs w:val="21"/>
              </w:rPr>
              <w:t xml:space="preserve">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w:t>
            </w:r>
            <w:proofErr w:type="spellStart"/>
            <w:r w:rsidRPr="0035284C">
              <w:rPr>
                <w:sz w:val="21"/>
                <w:szCs w:val="21"/>
              </w:rPr>
              <w:t>энергопринимающих</w:t>
            </w:r>
            <w:proofErr w:type="spellEnd"/>
            <w:r w:rsidRPr="0035284C">
              <w:rPr>
                <w:sz w:val="21"/>
                <w:szCs w:val="21"/>
              </w:rPr>
              <w:t xml:space="preserve"> устройств в границах балансовой принадлежности распределяется по точкам поставки пропорционально величине допусти</w:t>
            </w:r>
            <w:r w:rsidR="00740D0D" w:rsidRPr="0035284C">
              <w:rPr>
                <w:sz w:val="21"/>
                <w:szCs w:val="21"/>
              </w:rPr>
              <w:t xml:space="preserve">мой длительной токовой нагрузки </w:t>
            </w:r>
            <w:r w:rsidRPr="0035284C">
              <w:rPr>
                <w:sz w:val="21"/>
                <w:szCs w:val="21"/>
              </w:rPr>
              <w:t>соответствующего вводного провода (кабеля), МВт;</w:t>
            </w:r>
          </w:p>
          <w:p w:rsidR="003C06DE" w:rsidRPr="0035284C" w:rsidRDefault="003C06DE" w:rsidP="003C06DE">
            <w:pPr>
              <w:autoSpaceDE w:val="0"/>
              <w:autoSpaceDN w:val="0"/>
              <w:adjustRightInd w:val="0"/>
              <w:ind w:firstLine="720"/>
              <w:jc w:val="both"/>
              <w:rPr>
                <w:sz w:val="21"/>
                <w:szCs w:val="21"/>
              </w:rPr>
            </w:pPr>
            <w:bookmarkStart w:id="17" w:name="sub_42716"/>
            <w:r w:rsidRPr="0035284C">
              <w:rPr>
                <w:sz w:val="21"/>
                <w:szCs w:val="21"/>
              </w:rPr>
              <w:t xml:space="preserve">T - количество часов в расчетном периоде, используемое при расчете </w:t>
            </w:r>
            <w:proofErr w:type="spellStart"/>
            <w:r w:rsidRPr="0035284C">
              <w:rPr>
                <w:sz w:val="21"/>
                <w:szCs w:val="21"/>
              </w:rPr>
              <w:t>безучетного</w:t>
            </w:r>
            <w:proofErr w:type="spellEnd"/>
            <w:r w:rsidRPr="0035284C">
              <w:rPr>
                <w:sz w:val="21"/>
                <w:szCs w:val="21"/>
              </w:rPr>
              <w:t xml:space="preserve"> потребления, но не более 4380 часов. При определении объема </w:t>
            </w:r>
            <w:proofErr w:type="spellStart"/>
            <w:r w:rsidRPr="0035284C">
              <w:rPr>
                <w:sz w:val="21"/>
                <w:szCs w:val="21"/>
              </w:rPr>
              <w:t>безучетного</w:t>
            </w:r>
            <w:proofErr w:type="spellEnd"/>
            <w:r w:rsidRPr="0035284C">
              <w:rPr>
                <w:sz w:val="21"/>
                <w:szCs w:val="21"/>
              </w:rPr>
              <w:t xml:space="preserve"> потребления количество часов потребления электрической энергии признается равным 24 часам в сутки вне зависимости от фактического режима работы Покупателя (или) количества часов использования им электрической энергии (мощности);</w:t>
            </w:r>
          </w:p>
          <w:p w:rsidR="003C06DE" w:rsidRPr="0035284C" w:rsidRDefault="003C06DE" w:rsidP="003C06DE">
            <w:pPr>
              <w:autoSpaceDE w:val="0"/>
              <w:autoSpaceDN w:val="0"/>
              <w:adjustRightInd w:val="0"/>
              <w:ind w:firstLine="720"/>
              <w:jc w:val="both"/>
              <w:rPr>
                <w:sz w:val="21"/>
                <w:szCs w:val="21"/>
              </w:rPr>
            </w:pPr>
            <w:bookmarkStart w:id="18" w:name="sub_42717"/>
            <w:bookmarkEnd w:id="17"/>
            <w:r w:rsidRPr="0035284C">
              <w:rPr>
                <w:sz w:val="21"/>
                <w:szCs w:val="21"/>
              </w:rPr>
              <w:t xml:space="preserve">если в настоящем договоре отсутствуют данные о величине максимальной мощности </w:t>
            </w:r>
            <w:proofErr w:type="spellStart"/>
            <w:r w:rsidRPr="0035284C">
              <w:rPr>
                <w:sz w:val="21"/>
                <w:szCs w:val="21"/>
              </w:rPr>
              <w:t>энергопринимающих</w:t>
            </w:r>
            <w:proofErr w:type="spellEnd"/>
            <w:r w:rsidRPr="0035284C">
              <w:rPr>
                <w:sz w:val="21"/>
                <w:szCs w:val="21"/>
              </w:rPr>
              <w:t xml:space="preserve"> устройств или если при выявлении </w:t>
            </w:r>
            <w:proofErr w:type="spellStart"/>
            <w:r w:rsidRPr="0035284C">
              <w:rPr>
                <w:sz w:val="21"/>
                <w:szCs w:val="21"/>
              </w:rPr>
              <w:t>безучетного</w:t>
            </w:r>
            <w:proofErr w:type="spellEnd"/>
            <w:r w:rsidRPr="0035284C">
              <w:rPr>
                <w:sz w:val="21"/>
                <w:szCs w:val="21"/>
              </w:rPr>
              <w:t xml:space="preserve"> потребления было выявлено использование Покупателем мощности, величина которой превышает величину максимальной мощности </w:t>
            </w:r>
            <w:proofErr w:type="spellStart"/>
            <w:r w:rsidRPr="0035284C">
              <w:rPr>
                <w:sz w:val="21"/>
                <w:szCs w:val="21"/>
              </w:rPr>
              <w:t>энергопринимающих</w:t>
            </w:r>
            <w:proofErr w:type="spellEnd"/>
            <w:r w:rsidRPr="0035284C">
              <w:rPr>
                <w:sz w:val="21"/>
                <w:szCs w:val="21"/>
              </w:rPr>
              <w:t xml:space="preserve"> устройств, указанную в настоящем договоре, по формулам:</w:t>
            </w:r>
          </w:p>
          <w:bookmarkEnd w:id="18"/>
          <w:p w:rsidR="00740D0D" w:rsidRPr="0035284C" w:rsidRDefault="00740D0D" w:rsidP="003C06DE">
            <w:pPr>
              <w:autoSpaceDE w:val="0"/>
              <w:autoSpaceDN w:val="0"/>
              <w:adjustRightInd w:val="0"/>
              <w:ind w:firstLine="720"/>
              <w:jc w:val="both"/>
              <w:rPr>
                <w:sz w:val="21"/>
                <w:szCs w:val="21"/>
              </w:rPr>
            </w:pPr>
          </w:p>
          <w:p w:rsidR="00740D0D" w:rsidRPr="0035284C" w:rsidRDefault="00740D0D" w:rsidP="003C06DE">
            <w:pPr>
              <w:autoSpaceDE w:val="0"/>
              <w:autoSpaceDN w:val="0"/>
              <w:adjustRightInd w:val="0"/>
              <w:ind w:firstLine="720"/>
              <w:jc w:val="both"/>
              <w:rPr>
                <w:sz w:val="21"/>
                <w:szCs w:val="21"/>
              </w:rPr>
            </w:pPr>
          </w:p>
          <w:p w:rsidR="00740D0D" w:rsidRPr="0035284C" w:rsidRDefault="00740D0D" w:rsidP="003C06DE">
            <w:pPr>
              <w:autoSpaceDE w:val="0"/>
              <w:autoSpaceDN w:val="0"/>
              <w:adjustRightInd w:val="0"/>
              <w:ind w:firstLine="720"/>
              <w:jc w:val="both"/>
              <w:rPr>
                <w:sz w:val="21"/>
                <w:szCs w:val="21"/>
              </w:rPr>
            </w:pPr>
          </w:p>
          <w:p w:rsidR="003C06DE" w:rsidRPr="0035284C" w:rsidRDefault="003C06DE" w:rsidP="003C06DE">
            <w:pPr>
              <w:autoSpaceDE w:val="0"/>
              <w:autoSpaceDN w:val="0"/>
              <w:adjustRightInd w:val="0"/>
              <w:ind w:firstLine="720"/>
              <w:jc w:val="both"/>
              <w:rPr>
                <w:sz w:val="21"/>
                <w:szCs w:val="21"/>
              </w:rPr>
            </w:pPr>
            <w:r w:rsidRPr="0035284C">
              <w:rPr>
                <w:sz w:val="21"/>
                <w:szCs w:val="21"/>
              </w:rPr>
              <w:lastRenderedPageBreak/>
              <w:t>для однофазного ввода:</w:t>
            </w:r>
          </w:p>
          <w:p w:rsidR="003C06DE" w:rsidRPr="0035284C" w:rsidRDefault="003C06DE" w:rsidP="003C06DE">
            <w:pPr>
              <w:autoSpaceDE w:val="0"/>
              <w:autoSpaceDN w:val="0"/>
              <w:adjustRightInd w:val="0"/>
              <w:ind w:firstLine="698"/>
              <w:jc w:val="center"/>
              <w:rPr>
                <w:sz w:val="21"/>
                <w:szCs w:val="21"/>
              </w:rPr>
            </w:pPr>
            <w:r w:rsidRPr="0035284C">
              <w:rPr>
                <w:noProof/>
                <w:sz w:val="21"/>
                <w:szCs w:val="21"/>
              </w:rPr>
              <w:drawing>
                <wp:inline distT="0" distB="0" distL="0" distR="0" wp14:anchorId="33C58AEF" wp14:editId="3C6FBDC1">
                  <wp:extent cx="1510747" cy="426163"/>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901" cy="430156"/>
                          </a:xfrm>
                          <a:prstGeom prst="rect">
                            <a:avLst/>
                          </a:prstGeom>
                          <a:noFill/>
                          <a:ln>
                            <a:noFill/>
                          </a:ln>
                        </pic:spPr>
                      </pic:pic>
                    </a:graphicData>
                  </a:graphic>
                </wp:inline>
              </w:drawing>
            </w:r>
            <w:r w:rsidRPr="0035284C">
              <w:rPr>
                <w:sz w:val="21"/>
                <w:szCs w:val="21"/>
              </w:rPr>
              <w:t>,</w:t>
            </w:r>
          </w:p>
          <w:p w:rsidR="003C06DE" w:rsidRPr="0035284C" w:rsidRDefault="003C06DE" w:rsidP="003C06DE">
            <w:pPr>
              <w:autoSpaceDE w:val="0"/>
              <w:autoSpaceDN w:val="0"/>
              <w:adjustRightInd w:val="0"/>
              <w:ind w:firstLine="720"/>
              <w:jc w:val="both"/>
              <w:rPr>
                <w:sz w:val="21"/>
                <w:szCs w:val="21"/>
              </w:rPr>
            </w:pPr>
            <w:r w:rsidRPr="0035284C">
              <w:rPr>
                <w:sz w:val="21"/>
                <w:szCs w:val="21"/>
              </w:rPr>
              <w:t>для трехфазного ввода:</w:t>
            </w:r>
          </w:p>
          <w:p w:rsidR="003C06DE" w:rsidRPr="0035284C" w:rsidRDefault="003C06DE" w:rsidP="003C06DE">
            <w:pPr>
              <w:autoSpaceDE w:val="0"/>
              <w:autoSpaceDN w:val="0"/>
              <w:adjustRightInd w:val="0"/>
              <w:ind w:firstLine="698"/>
              <w:jc w:val="center"/>
              <w:rPr>
                <w:sz w:val="21"/>
                <w:szCs w:val="21"/>
              </w:rPr>
            </w:pPr>
            <w:r w:rsidRPr="0035284C">
              <w:rPr>
                <w:noProof/>
                <w:sz w:val="21"/>
                <w:szCs w:val="21"/>
              </w:rPr>
              <w:drawing>
                <wp:inline distT="0" distB="0" distL="0" distR="0" wp14:anchorId="25CF612B" wp14:editId="1FCF701C">
                  <wp:extent cx="1717482" cy="4461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2098" cy="452570"/>
                          </a:xfrm>
                          <a:prstGeom prst="rect">
                            <a:avLst/>
                          </a:prstGeom>
                          <a:noFill/>
                          <a:ln>
                            <a:noFill/>
                          </a:ln>
                        </pic:spPr>
                      </pic:pic>
                    </a:graphicData>
                  </a:graphic>
                </wp:inline>
              </w:drawing>
            </w:r>
            <w:r w:rsidRPr="0035284C">
              <w:rPr>
                <w:sz w:val="21"/>
                <w:szCs w:val="21"/>
              </w:rPr>
              <w:t>,</w:t>
            </w:r>
          </w:p>
          <w:p w:rsidR="003C06DE" w:rsidRPr="0035284C" w:rsidRDefault="003C06DE" w:rsidP="003C06DE">
            <w:pPr>
              <w:autoSpaceDE w:val="0"/>
              <w:autoSpaceDN w:val="0"/>
              <w:adjustRightInd w:val="0"/>
              <w:ind w:firstLine="720"/>
              <w:jc w:val="both"/>
              <w:rPr>
                <w:sz w:val="21"/>
                <w:szCs w:val="21"/>
              </w:rPr>
            </w:pPr>
            <w:r w:rsidRPr="0035284C">
              <w:rPr>
                <w:noProof/>
                <w:sz w:val="21"/>
                <w:szCs w:val="21"/>
              </w:rPr>
              <w:drawing>
                <wp:inline distT="0" distB="0" distL="0" distR="0" wp14:anchorId="740CB291" wp14:editId="262B610F">
                  <wp:extent cx="378063" cy="230726"/>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997" cy="232517"/>
                          </a:xfrm>
                          <a:prstGeom prst="rect">
                            <a:avLst/>
                          </a:prstGeom>
                          <a:noFill/>
                          <a:ln>
                            <a:noFill/>
                          </a:ln>
                        </pic:spPr>
                      </pic:pic>
                    </a:graphicData>
                  </a:graphic>
                </wp:inline>
              </w:drawing>
            </w:r>
            <w:r w:rsidRPr="0035284C">
              <w:rPr>
                <w:sz w:val="21"/>
                <w:szCs w:val="21"/>
              </w:rPr>
              <w:t xml:space="preserve"> - допустимая длительная токовая нагрузка вводного провода (кабеля), </w:t>
            </w:r>
            <w:proofErr w:type="gramStart"/>
            <w:r w:rsidRPr="0035284C">
              <w:rPr>
                <w:sz w:val="21"/>
                <w:szCs w:val="21"/>
              </w:rPr>
              <w:t>А</w:t>
            </w:r>
            <w:proofErr w:type="gramEnd"/>
            <w:r w:rsidRPr="0035284C">
              <w:rPr>
                <w:sz w:val="21"/>
                <w:szCs w:val="21"/>
              </w:rPr>
              <w:t>;</w:t>
            </w:r>
          </w:p>
          <w:p w:rsidR="003C06DE" w:rsidRPr="0035284C" w:rsidRDefault="003C06DE" w:rsidP="003C06DE">
            <w:pPr>
              <w:autoSpaceDE w:val="0"/>
              <w:autoSpaceDN w:val="0"/>
              <w:adjustRightInd w:val="0"/>
              <w:ind w:firstLine="720"/>
              <w:jc w:val="both"/>
              <w:rPr>
                <w:sz w:val="21"/>
                <w:szCs w:val="21"/>
              </w:rPr>
            </w:pPr>
            <w:r w:rsidRPr="0035284C">
              <w:rPr>
                <w:noProof/>
                <w:sz w:val="21"/>
                <w:szCs w:val="21"/>
              </w:rPr>
              <w:drawing>
                <wp:inline distT="0" distB="0" distL="0" distR="0" wp14:anchorId="69374401" wp14:editId="0838C61D">
                  <wp:extent cx="437322" cy="23508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296" cy="237216"/>
                          </a:xfrm>
                          <a:prstGeom prst="rect">
                            <a:avLst/>
                          </a:prstGeom>
                          <a:noFill/>
                          <a:ln>
                            <a:noFill/>
                          </a:ln>
                        </pic:spPr>
                      </pic:pic>
                    </a:graphicData>
                  </a:graphic>
                </wp:inline>
              </w:drawing>
            </w:r>
            <w:r w:rsidRPr="0035284C">
              <w:rPr>
                <w:sz w:val="21"/>
                <w:szCs w:val="21"/>
              </w:rPr>
              <w:t xml:space="preserve"> - номинальное фазное напряжение, </w:t>
            </w:r>
            <w:proofErr w:type="spellStart"/>
            <w:r w:rsidRPr="0035284C">
              <w:rPr>
                <w:sz w:val="21"/>
                <w:szCs w:val="21"/>
              </w:rPr>
              <w:t>кВ</w:t>
            </w:r>
            <w:proofErr w:type="spellEnd"/>
            <w:r w:rsidRPr="0035284C">
              <w:rPr>
                <w:sz w:val="21"/>
                <w:szCs w:val="21"/>
              </w:rPr>
              <w:t>;</w:t>
            </w:r>
          </w:p>
          <w:p w:rsidR="003C06DE" w:rsidRPr="0035284C" w:rsidRDefault="003C06DE" w:rsidP="003C06DE">
            <w:pPr>
              <w:autoSpaceDE w:val="0"/>
              <w:autoSpaceDN w:val="0"/>
              <w:adjustRightInd w:val="0"/>
              <w:ind w:firstLine="720"/>
              <w:jc w:val="both"/>
              <w:rPr>
                <w:sz w:val="21"/>
                <w:szCs w:val="21"/>
              </w:rPr>
            </w:pPr>
            <w:r w:rsidRPr="0035284C">
              <w:rPr>
                <w:noProof/>
                <w:sz w:val="21"/>
                <w:szCs w:val="21"/>
              </w:rPr>
              <w:drawing>
                <wp:inline distT="0" distB="0" distL="0" distR="0" wp14:anchorId="051501A8" wp14:editId="11ED4993">
                  <wp:extent cx="326004" cy="19273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596" cy="195450"/>
                          </a:xfrm>
                          <a:prstGeom prst="rect">
                            <a:avLst/>
                          </a:prstGeom>
                          <a:noFill/>
                          <a:ln>
                            <a:noFill/>
                          </a:ln>
                        </pic:spPr>
                      </pic:pic>
                    </a:graphicData>
                  </a:graphic>
                </wp:inline>
              </w:drawing>
            </w:r>
            <w:r w:rsidRPr="0035284C">
              <w:rPr>
                <w:sz w:val="21"/>
                <w:szCs w:val="21"/>
              </w:rPr>
              <w:t xml:space="preserve"> - коэффициент мощности при максимуме нагрузки. При отсутствии данных в договоре коэффициент принимается равным 0,9;</w:t>
            </w:r>
          </w:p>
          <w:p w:rsidR="003C06DE" w:rsidRPr="0035284C" w:rsidRDefault="003C06DE" w:rsidP="003C06DE">
            <w:pPr>
              <w:autoSpaceDE w:val="0"/>
              <w:autoSpaceDN w:val="0"/>
              <w:adjustRightInd w:val="0"/>
              <w:ind w:firstLine="720"/>
              <w:jc w:val="both"/>
              <w:rPr>
                <w:sz w:val="21"/>
                <w:szCs w:val="21"/>
              </w:rPr>
            </w:pPr>
            <w:r w:rsidRPr="0035284C">
              <w:rPr>
                <w:sz w:val="21"/>
                <w:szCs w:val="21"/>
              </w:rPr>
              <w:t xml:space="preserve">Почасовые объемы потребления электрической энергии в соответствующей точке поставки, </w:t>
            </w:r>
            <w:proofErr w:type="spellStart"/>
            <w:r w:rsidRPr="0035284C">
              <w:rPr>
                <w:sz w:val="21"/>
                <w:szCs w:val="21"/>
              </w:rPr>
              <w:t>МВтч</w:t>
            </w:r>
            <w:proofErr w:type="spellEnd"/>
            <w:r w:rsidRPr="0035284C">
              <w:rPr>
                <w:sz w:val="21"/>
                <w:szCs w:val="21"/>
              </w:rPr>
              <w:t>, определяются по формуле:</w:t>
            </w:r>
          </w:p>
          <w:p w:rsidR="003C06DE" w:rsidRPr="0035284C" w:rsidRDefault="003C06DE" w:rsidP="003C06DE">
            <w:pPr>
              <w:autoSpaceDE w:val="0"/>
              <w:autoSpaceDN w:val="0"/>
              <w:adjustRightInd w:val="0"/>
              <w:ind w:firstLine="698"/>
              <w:jc w:val="center"/>
              <w:rPr>
                <w:sz w:val="21"/>
                <w:szCs w:val="21"/>
              </w:rPr>
            </w:pPr>
            <w:r w:rsidRPr="0035284C">
              <w:rPr>
                <w:noProof/>
                <w:sz w:val="21"/>
                <w:szCs w:val="21"/>
              </w:rPr>
              <w:drawing>
                <wp:inline distT="0" distB="0" distL="0" distR="0" wp14:anchorId="572C4113" wp14:editId="57C96A57">
                  <wp:extent cx="477078" cy="33789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127" cy="343596"/>
                          </a:xfrm>
                          <a:prstGeom prst="rect">
                            <a:avLst/>
                          </a:prstGeom>
                          <a:noFill/>
                          <a:ln>
                            <a:noFill/>
                          </a:ln>
                        </pic:spPr>
                      </pic:pic>
                    </a:graphicData>
                  </a:graphic>
                </wp:inline>
              </w:drawing>
            </w:r>
          </w:p>
          <w:bookmarkEnd w:id="16"/>
          <w:p w:rsidR="003C06DE" w:rsidRPr="0035284C" w:rsidRDefault="003C06DE" w:rsidP="003C06DE">
            <w:pPr>
              <w:autoSpaceDE w:val="0"/>
              <w:autoSpaceDN w:val="0"/>
              <w:adjustRightInd w:val="0"/>
              <w:ind w:firstLine="720"/>
              <w:jc w:val="both"/>
              <w:rPr>
                <w:sz w:val="21"/>
                <w:szCs w:val="21"/>
              </w:rPr>
            </w:pPr>
            <w:r w:rsidRPr="0035284C">
              <w:rPr>
                <w:sz w:val="21"/>
                <w:szCs w:val="21"/>
              </w:rPr>
              <w:t xml:space="preserve">Объем </w:t>
            </w:r>
            <w:proofErr w:type="spellStart"/>
            <w:r w:rsidRPr="0035284C">
              <w:rPr>
                <w:sz w:val="21"/>
                <w:szCs w:val="21"/>
              </w:rPr>
              <w:t>безучетного</w:t>
            </w:r>
            <w:proofErr w:type="spellEnd"/>
            <w:r w:rsidRPr="0035284C">
              <w:rPr>
                <w:sz w:val="21"/>
                <w:szCs w:val="21"/>
              </w:rPr>
              <w:t xml:space="preserve"> потребления в отношении приравненных к населению категорий потребителей определяется исходя из объема,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 а при отсутствии указанных показаний - на основании показаний расчетного прибора учета за ближайший расчетный период, когда такие показания были представлены, с применением повышающего коэффициента 10.</w:t>
            </w:r>
          </w:p>
          <w:p w:rsidR="003C06DE" w:rsidRPr="0035284C" w:rsidRDefault="003C06DE" w:rsidP="003C06DE">
            <w:pPr>
              <w:autoSpaceDE w:val="0"/>
              <w:autoSpaceDN w:val="0"/>
              <w:adjustRightInd w:val="0"/>
              <w:ind w:firstLine="720"/>
              <w:jc w:val="both"/>
              <w:rPr>
                <w:sz w:val="21"/>
                <w:szCs w:val="21"/>
              </w:rPr>
            </w:pPr>
            <w:r w:rsidRPr="0035284C">
              <w:rPr>
                <w:sz w:val="21"/>
                <w:szCs w:val="21"/>
              </w:rPr>
              <w:t xml:space="preserve">Объем </w:t>
            </w:r>
            <w:proofErr w:type="spellStart"/>
            <w:r w:rsidRPr="0035284C">
              <w:rPr>
                <w:sz w:val="21"/>
                <w:szCs w:val="21"/>
              </w:rPr>
              <w:t>безучетного</w:t>
            </w:r>
            <w:proofErr w:type="spellEnd"/>
            <w:r w:rsidRPr="0035284C">
              <w:rPr>
                <w:sz w:val="21"/>
                <w:szCs w:val="21"/>
              </w:rPr>
              <w:t xml:space="preserve"> потребления в отношении населения определяется в порядке, предусмотренном Правилами предоставления коммунальных услуг, утвержденными постановлением Правительства РФ № 354 от 6 мая 2011 г.</w:t>
            </w:r>
          </w:p>
          <w:p w:rsidR="003C06DE" w:rsidRPr="0035284C" w:rsidRDefault="003C06DE" w:rsidP="003C06DE">
            <w:pPr>
              <w:autoSpaceDE w:val="0"/>
              <w:autoSpaceDN w:val="0"/>
              <w:adjustRightInd w:val="0"/>
              <w:ind w:firstLine="720"/>
              <w:jc w:val="both"/>
              <w:rPr>
                <w:sz w:val="21"/>
                <w:szCs w:val="21"/>
              </w:rPr>
            </w:pPr>
            <w:r w:rsidRPr="0035284C">
              <w:rPr>
                <w:sz w:val="21"/>
                <w:szCs w:val="21"/>
              </w:rPr>
              <w:t xml:space="preserve">Объем </w:t>
            </w:r>
            <w:proofErr w:type="spellStart"/>
            <w:r w:rsidRPr="0035284C">
              <w:rPr>
                <w:sz w:val="21"/>
                <w:szCs w:val="21"/>
              </w:rPr>
              <w:t>безучетного</w:t>
            </w:r>
            <w:proofErr w:type="spellEnd"/>
            <w:r w:rsidRPr="0035284C">
              <w:rPr>
                <w:sz w:val="21"/>
                <w:szCs w:val="21"/>
              </w:rPr>
              <w:t xml:space="preserve">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w:t>
            </w:r>
            <w:proofErr w:type="spellStart"/>
            <w:r w:rsidRPr="0035284C">
              <w:rPr>
                <w:sz w:val="21"/>
                <w:szCs w:val="21"/>
              </w:rPr>
              <w:t>безучетного</w:t>
            </w:r>
            <w:proofErr w:type="spellEnd"/>
            <w:r w:rsidRPr="0035284C">
              <w:rPr>
                <w:sz w:val="21"/>
                <w:szCs w:val="21"/>
              </w:rPr>
              <w:t xml:space="preserve"> потребления и составления акта о неучтенном потреблении электрической энергии.</w:t>
            </w:r>
          </w:p>
          <w:p w:rsidR="003C06DE" w:rsidRPr="0035284C" w:rsidRDefault="003C06DE" w:rsidP="003C06DE">
            <w:pPr>
              <w:autoSpaceDE w:val="0"/>
              <w:autoSpaceDN w:val="0"/>
              <w:adjustRightInd w:val="0"/>
              <w:ind w:firstLine="720"/>
              <w:jc w:val="both"/>
              <w:rPr>
                <w:sz w:val="21"/>
                <w:szCs w:val="21"/>
              </w:rPr>
            </w:pPr>
            <w:r w:rsidRPr="0035284C">
              <w:rPr>
                <w:sz w:val="21"/>
                <w:szCs w:val="21"/>
              </w:rPr>
              <w:t xml:space="preserve">Стоимость электрической энергии в определенном в соответствии с настоящим пунктом объеме </w:t>
            </w:r>
            <w:proofErr w:type="spellStart"/>
            <w:r w:rsidRPr="0035284C">
              <w:rPr>
                <w:sz w:val="21"/>
                <w:szCs w:val="21"/>
              </w:rPr>
              <w:t>безучетного</w:t>
            </w:r>
            <w:proofErr w:type="spellEnd"/>
            <w:r w:rsidRPr="0035284C">
              <w:rPr>
                <w:sz w:val="21"/>
                <w:szCs w:val="21"/>
              </w:rPr>
              <w:t xml:space="preserve"> потребления включается Продавцом в выставляемый Покупателю счет на оплату за тот расчетный период, в котором был выявлен факт </w:t>
            </w:r>
            <w:proofErr w:type="spellStart"/>
            <w:r w:rsidRPr="0035284C">
              <w:rPr>
                <w:sz w:val="21"/>
                <w:szCs w:val="21"/>
              </w:rPr>
              <w:t>безучетного</w:t>
            </w:r>
            <w:proofErr w:type="spellEnd"/>
            <w:r w:rsidRPr="0035284C">
              <w:rPr>
                <w:sz w:val="21"/>
                <w:szCs w:val="21"/>
              </w:rPr>
              <w:t xml:space="preserve"> потребления и составлен акт о неучтенном потреблении электрической энергии. Покупатель обязан оплатить указанный счет в срок, определенный в п. 4.5 настоящего договора для окончательного расчета за электрическую энергию, потребленную в расчетном периоде.</w:t>
            </w:r>
          </w:p>
          <w:p w:rsidR="003C06DE" w:rsidRPr="0035284C" w:rsidRDefault="003C06DE" w:rsidP="003C06DE">
            <w:pPr>
              <w:autoSpaceDE w:val="0"/>
              <w:autoSpaceDN w:val="0"/>
              <w:adjustRightInd w:val="0"/>
              <w:ind w:firstLine="720"/>
              <w:jc w:val="both"/>
              <w:rPr>
                <w:sz w:val="21"/>
                <w:szCs w:val="21"/>
              </w:rPr>
            </w:pPr>
            <w:r w:rsidRPr="0035284C">
              <w:rPr>
                <w:sz w:val="21"/>
                <w:szCs w:val="21"/>
              </w:rPr>
              <w:t xml:space="preserve">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в порядке, предусмотренном настоящим договором к расчету объемов потребления электрической энергии (мощности) для случая </w:t>
            </w:r>
            <w:proofErr w:type="spellStart"/>
            <w:r w:rsidRPr="0035284C">
              <w:rPr>
                <w:sz w:val="21"/>
                <w:szCs w:val="21"/>
              </w:rPr>
              <w:t>непредоставления</w:t>
            </w:r>
            <w:proofErr w:type="spellEnd"/>
            <w:r w:rsidRPr="0035284C">
              <w:rPr>
                <w:sz w:val="21"/>
                <w:szCs w:val="21"/>
              </w:rPr>
              <w:t xml:space="preserve"> показаний прибора учета.</w:t>
            </w:r>
          </w:p>
          <w:p w:rsidR="003C06DE" w:rsidRPr="0035284C" w:rsidRDefault="003C06DE" w:rsidP="003C06DE">
            <w:pPr>
              <w:autoSpaceDE w:val="0"/>
              <w:autoSpaceDN w:val="0"/>
              <w:adjustRightInd w:val="0"/>
              <w:ind w:firstLine="720"/>
              <w:jc w:val="both"/>
              <w:rPr>
                <w:sz w:val="21"/>
                <w:szCs w:val="21"/>
              </w:rPr>
            </w:pPr>
            <w:bookmarkStart w:id="19" w:name="sub_4216"/>
            <w:r w:rsidRPr="0035284C">
              <w:rPr>
                <w:sz w:val="21"/>
                <w:szCs w:val="21"/>
              </w:rPr>
              <w:t xml:space="preserve">16. В случае если в результате проверки прибора учета, эксплуатацию которого в соответствии с настоящим документом осуществляет сетевая организация (Продавец), сделано заключение о непригодности расчетного прибора учета для осуществления расчетов, о несоответствии расчетного прибора учета установленным требованиям, и при этом не был установлен факт </w:t>
            </w:r>
            <w:proofErr w:type="spellStart"/>
            <w:r w:rsidRPr="0035284C">
              <w:rPr>
                <w:sz w:val="21"/>
                <w:szCs w:val="21"/>
              </w:rPr>
              <w:t>безучетного</w:t>
            </w:r>
            <w:proofErr w:type="spellEnd"/>
            <w:r w:rsidRPr="0035284C">
              <w:rPr>
                <w:sz w:val="21"/>
                <w:szCs w:val="21"/>
              </w:rPr>
              <w:t xml:space="preserve"> потребления, в отношении соответствующей точки поставки должен быть сделан перерасчет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до даты составления акта проверки.</w:t>
            </w:r>
          </w:p>
          <w:bookmarkEnd w:id="19"/>
          <w:p w:rsidR="003C06DE" w:rsidRPr="0035284C" w:rsidRDefault="003C06DE" w:rsidP="003C06DE">
            <w:pPr>
              <w:autoSpaceDE w:val="0"/>
              <w:autoSpaceDN w:val="0"/>
              <w:adjustRightInd w:val="0"/>
              <w:ind w:firstLine="720"/>
              <w:jc w:val="both"/>
              <w:rPr>
                <w:sz w:val="21"/>
                <w:szCs w:val="21"/>
              </w:rPr>
            </w:pPr>
            <w:r w:rsidRPr="0035284C">
              <w:rPr>
                <w:sz w:val="21"/>
                <w:szCs w:val="21"/>
              </w:rPr>
              <w:t>Если указанное заключение было сделано в отношении прибора учета, присоединенного к ИСУ, перерасчет осуществляется за последние 3 расчетных периода.</w:t>
            </w:r>
          </w:p>
          <w:p w:rsidR="003C06DE" w:rsidRPr="0035284C" w:rsidRDefault="003C06DE" w:rsidP="003C06DE">
            <w:pPr>
              <w:autoSpaceDE w:val="0"/>
              <w:autoSpaceDN w:val="0"/>
              <w:adjustRightInd w:val="0"/>
              <w:ind w:firstLine="720"/>
              <w:jc w:val="both"/>
              <w:rPr>
                <w:sz w:val="21"/>
                <w:szCs w:val="21"/>
              </w:rPr>
            </w:pPr>
            <w:r w:rsidRPr="0035284C">
              <w:rPr>
                <w:sz w:val="21"/>
                <w:szCs w:val="21"/>
              </w:rPr>
              <w:t>Перерасчет осуществляется в соответствии с расчетными способами, предусмотренными для случая непредставления показаний расчетного прибора учета в установленные сроки и при отсутствии контрольного прибора учета и учитывается в том расчетном периоде, в котором была проведена проверка прибора учета и выявлен факт, свидетельствующий о необходимости указанного перерасчета.</w:t>
            </w:r>
          </w:p>
          <w:p w:rsidR="00D64585" w:rsidRPr="0035284C" w:rsidRDefault="003C06DE" w:rsidP="003C06DE">
            <w:pPr>
              <w:rPr>
                <w:sz w:val="21"/>
                <w:szCs w:val="21"/>
              </w:rPr>
            </w:pPr>
            <w:r w:rsidRPr="0035284C">
              <w:rPr>
                <w:sz w:val="21"/>
                <w:szCs w:val="21"/>
              </w:rPr>
              <w:t>В случае если в результате перерасчета стоимость поставленной электрической энергии (мощности) и оказанных услуг по передаче электрической энергии должна быть уменьшена на величину, превышающую стоимость фактически потребленной в соответствующем расчетном периоде электрической энергии (мощности) и оказанных услуг по передаче электрической энергии, такое превышение учитывается в следующих расчетных периодах.</w:t>
            </w:r>
          </w:p>
          <w:p w:rsidR="00630F75" w:rsidRPr="0035284C" w:rsidRDefault="00630F75" w:rsidP="003C06DE">
            <w:pPr>
              <w:rPr>
                <w:sz w:val="21"/>
                <w:szCs w:val="21"/>
              </w:rPr>
            </w:pPr>
          </w:p>
        </w:tc>
      </w:tr>
      <w:tr w:rsidR="00630F75" w:rsidRPr="0035284C" w:rsidTr="00630F75">
        <w:tc>
          <w:tcPr>
            <w:tcW w:w="11290" w:type="dxa"/>
            <w:gridSpan w:val="2"/>
            <w:tcMar>
              <w:top w:w="0" w:type="dxa"/>
              <w:left w:w="0" w:type="dxa"/>
              <w:bottom w:w="0" w:type="dxa"/>
              <w:right w:w="0" w:type="dxa"/>
            </w:tcMar>
          </w:tcPr>
          <w:p w:rsidR="00630F75" w:rsidRPr="0035284C" w:rsidRDefault="00630F75" w:rsidP="00630F75">
            <w:pPr>
              <w:jc w:val="center"/>
              <w:rPr>
                <w:sz w:val="21"/>
                <w:szCs w:val="21"/>
              </w:rPr>
            </w:pPr>
            <w:r w:rsidRPr="0035284C">
              <w:rPr>
                <w:sz w:val="21"/>
                <w:szCs w:val="21"/>
              </w:rPr>
              <w:lastRenderedPageBreak/>
              <w:t>Подписи сторон</w:t>
            </w:r>
          </w:p>
        </w:tc>
      </w:tr>
      <w:tr w:rsidR="00630F75" w:rsidRPr="0035284C" w:rsidTr="00346D87">
        <w:tc>
          <w:tcPr>
            <w:tcW w:w="5645" w:type="dxa"/>
            <w:tcMar>
              <w:top w:w="0" w:type="dxa"/>
              <w:left w:w="0" w:type="dxa"/>
              <w:bottom w:w="0" w:type="dxa"/>
              <w:right w:w="0" w:type="dxa"/>
            </w:tcMar>
          </w:tcPr>
          <w:p w:rsidR="00630F75" w:rsidRPr="0035284C" w:rsidRDefault="00630F75" w:rsidP="00346D87"/>
        </w:tc>
        <w:tc>
          <w:tcPr>
            <w:tcW w:w="5645" w:type="dxa"/>
            <w:tcMar>
              <w:top w:w="0" w:type="dxa"/>
              <w:left w:w="0" w:type="dxa"/>
              <w:bottom w:w="0" w:type="dxa"/>
              <w:right w:w="0" w:type="dxa"/>
            </w:tcMar>
          </w:tcPr>
          <w:p w:rsidR="00630F75" w:rsidRPr="0035284C" w:rsidRDefault="00630F75" w:rsidP="00346D87"/>
        </w:tc>
      </w:tr>
      <w:tr w:rsidR="00630F75" w:rsidRPr="0035284C" w:rsidTr="00346D87">
        <w:tc>
          <w:tcPr>
            <w:tcW w:w="5645" w:type="dxa"/>
            <w:tcMar>
              <w:top w:w="0" w:type="dxa"/>
              <w:left w:w="0" w:type="dxa"/>
              <w:bottom w:w="0" w:type="dxa"/>
              <w:right w:w="0" w:type="dxa"/>
            </w:tcMar>
          </w:tcPr>
          <w:p w:rsidR="00630F75" w:rsidRPr="0035284C" w:rsidRDefault="00630F75" w:rsidP="00346D87"/>
        </w:tc>
        <w:tc>
          <w:tcPr>
            <w:tcW w:w="5645" w:type="dxa"/>
            <w:tcMar>
              <w:top w:w="0" w:type="dxa"/>
              <w:left w:w="0" w:type="dxa"/>
              <w:bottom w:w="0" w:type="dxa"/>
              <w:right w:w="0" w:type="dxa"/>
            </w:tcMar>
          </w:tcPr>
          <w:p w:rsidR="00630F75" w:rsidRPr="0035284C" w:rsidRDefault="00630F75" w:rsidP="00346D87"/>
        </w:tc>
      </w:tr>
      <w:tr w:rsidR="00630F75" w:rsidRPr="0035284C" w:rsidTr="00346D87">
        <w:tc>
          <w:tcPr>
            <w:tcW w:w="5645" w:type="dxa"/>
            <w:tcMar>
              <w:top w:w="0" w:type="dxa"/>
              <w:left w:w="0" w:type="dxa"/>
              <w:bottom w:w="0" w:type="dxa"/>
              <w:right w:w="0" w:type="dxa"/>
            </w:tcMar>
          </w:tcPr>
          <w:p w:rsidR="00630F75" w:rsidRPr="0035284C" w:rsidRDefault="00630F75" w:rsidP="00346D87">
            <w:pPr>
              <w:rPr>
                <w:color w:val="000000"/>
                <w:sz w:val="21"/>
                <w:szCs w:val="21"/>
              </w:rPr>
            </w:pPr>
            <w:r w:rsidRPr="0035284C">
              <w:rPr>
                <w:color w:val="000000"/>
                <w:sz w:val="21"/>
                <w:szCs w:val="21"/>
              </w:rPr>
              <w:t>Директор по правовым вопросам и договорной работе</w:t>
            </w:r>
          </w:p>
        </w:tc>
        <w:tc>
          <w:tcPr>
            <w:tcW w:w="5645" w:type="dxa"/>
            <w:tcMar>
              <w:top w:w="0" w:type="dxa"/>
              <w:left w:w="0" w:type="dxa"/>
              <w:bottom w:w="0" w:type="dxa"/>
              <w:right w:w="0" w:type="dxa"/>
            </w:tcMar>
          </w:tcPr>
          <w:p w:rsidR="00630F75" w:rsidRPr="0035284C" w:rsidRDefault="00630F75" w:rsidP="00346D87">
            <w:pPr>
              <w:rPr>
                <w:color w:val="000000"/>
                <w:sz w:val="21"/>
                <w:szCs w:val="21"/>
              </w:rPr>
            </w:pPr>
            <w:r w:rsidRPr="0035284C">
              <w:rPr>
                <w:color w:val="000000"/>
                <w:sz w:val="21"/>
                <w:szCs w:val="21"/>
              </w:rPr>
              <w:t>Потребитель</w:t>
            </w:r>
          </w:p>
        </w:tc>
      </w:tr>
      <w:tr w:rsidR="00630F75" w:rsidRPr="0035284C" w:rsidTr="00346D87">
        <w:tc>
          <w:tcPr>
            <w:tcW w:w="5645" w:type="dxa"/>
            <w:tcMar>
              <w:top w:w="0" w:type="dxa"/>
              <w:left w:w="0" w:type="dxa"/>
              <w:bottom w:w="0" w:type="dxa"/>
              <w:right w:w="0" w:type="dxa"/>
            </w:tcMar>
          </w:tcPr>
          <w:p w:rsidR="00630F75" w:rsidRPr="0035284C" w:rsidRDefault="00630F75" w:rsidP="00346D87">
            <w:pPr>
              <w:rPr>
                <w:color w:val="000000"/>
                <w:sz w:val="21"/>
                <w:szCs w:val="21"/>
              </w:rPr>
            </w:pPr>
            <w:r w:rsidRPr="0035284C">
              <w:rPr>
                <w:color w:val="000000"/>
                <w:sz w:val="21"/>
                <w:szCs w:val="21"/>
              </w:rPr>
              <w:t>ООО НЭСК</w:t>
            </w:r>
          </w:p>
        </w:tc>
        <w:tc>
          <w:tcPr>
            <w:tcW w:w="5645" w:type="dxa"/>
            <w:tcMar>
              <w:top w:w="0" w:type="dxa"/>
              <w:left w:w="0" w:type="dxa"/>
              <w:bottom w:w="0" w:type="dxa"/>
              <w:right w:w="0" w:type="dxa"/>
            </w:tcMar>
          </w:tcPr>
          <w:p w:rsidR="00630F75" w:rsidRPr="0035284C" w:rsidRDefault="00630F75" w:rsidP="00346D87">
            <w:pPr>
              <w:rPr>
                <w:sz w:val="21"/>
                <w:szCs w:val="21"/>
              </w:rPr>
            </w:pPr>
          </w:p>
        </w:tc>
      </w:tr>
      <w:tr w:rsidR="00630F75" w:rsidRPr="0035284C" w:rsidTr="00346D87">
        <w:tc>
          <w:tcPr>
            <w:tcW w:w="5645" w:type="dxa"/>
            <w:tcMar>
              <w:top w:w="0" w:type="dxa"/>
              <w:left w:w="0" w:type="dxa"/>
              <w:bottom w:w="0" w:type="dxa"/>
              <w:right w:w="0" w:type="dxa"/>
            </w:tcMar>
          </w:tcPr>
          <w:p w:rsidR="00630F75" w:rsidRPr="0035284C" w:rsidRDefault="00630F75" w:rsidP="00346D87">
            <w:pPr>
              <w:rPr>
                <w:sz w:val="21"/>
                <w:szCs w:val="21"/>
              </w:rPr>
            </w:pPr>
          </w:p>
        </w:tc>
        <w:tc>
          <w:tcPr>
            <w:tcW w:w="5645" w:type="dxa"/>
            <w:tcMar>
              <w:top w:w="0" w:type="dxa"/>
              <w:left w:w="0" w:type="dxa"/>
              <w:bottom w:w="0" w:type="dxa"/>
              <w:right w:w="0" w:type="dxa"/>
            </w:tcMar>
          </w:tcPr>
          <w:p w:rsidR="00630F75" w:rsidRPr="0035284C" w:rsidRDefault="00630F75" w:rsidP="00346D87">
            <w:pPr>
              <w:rPr>
                <w:sz w:val="21"/>
                <w:szCs w:val="21"/>
              </w:rPr>
            </w:pPr>
          </w:p>
        </w:tc>
      </w:tr>
      <w:tr w:rsidR="00630F75" w:rsidRPr="0035284C" w:rsidTr="00346D87">
        <w:tc>
          <w:tcPr>
            <w:tcW w:w="5645" w:type="dxa"/>
            <w:tcMar>
              <w:top w:w="0" w:type="dxa"/>
              <w:left w:w="0" w:type="dxa"/>
              <w:bottom w:w="0" w:type="dxa"/>
              <w:right w:w="0" w:type="dxa"/>
            </w:tcMar>
          </w:tcPr>
          <w:tbl>
            <w:tblPr>
              <w:tblOverlap w:val="never"/>
              <w:tblW w:w="5645" w:type="dxa"/>
              <w:tblLayout w:type="fixed"/>
              <w:tblCellMar>
                <w:left w:w="0" w:type="dxa"/>
                <w:right w:w="0" w:type="dxa"/>
              </w:tblCellMar>
              <w:tblLook w:val="01E0" w:firstRow="1" w:lastRow="1" w:firstColumn="1" w:lastColumn="1" w:noHBand="0" w:noVBand="0"/>
            </w:tblPr>
            <w:tblGrid>
              <w:gridCol w:w="5645"/>
            </w:tblGrid>
            <w:tr w:rsidR="00630F75" w:rsidRPr="0035284C" w:rsidTr="00346D87">
              <w:tc>
                <w:tcPr>
                  <w:tcW w:w="5645" w:type="dxa"/>
                  <w:tcMar>
                    <w:top w:w="0" w:type="dxa"/>
                    <w:left w:w="0" w:type="dxa"/>
                    <w:bottom w:w="0" w:type="dxa"/>
                    <w:right w:w="0" w:type="dxa"/>
                  </w:tcMar>
                </w:tcPr>
                <w:p w:rsidR="00630F75" w:rsidRPr="0035284C" w:rsidRDefault="00630F75" w:rsidP="00346D87">
                  <w:pPr>
                    <w:rPr>
                      <w:sz w:val="21"/>
                      <w:szCs w:val="21"/>
                    </w:rPr>
                  </w:pPr>
                  <w:r w:rsidRPr="0035284C">
                    <w:rPr>
                      <w:color w:val="000000"/>
                      <w:sz w:val="21"/>
                      <w:szCs w:val="21"/>
                    </w:rPr>
                    <w:t>____________________ К.П. Макарова</w:t>
                  </w:r>
                </w:p>
              </w:tc>
            </w:tr>
          </w:tbl>
          <w:p w:rsidR="00630F75" w:rsidRPr="0035284C" w:rsidRDefault="00630F75" w:rsidP="00346D87">
            <w:pPr>
              <w:rPr>
                <w:sz w:val="21"/>
                <w:szCs w:val="21"/>
              </w:rPr>
            </w:pPr>
          </w:p>
        </w:tc>
        <w:tc>
          <w:tcPr>
            <w:tcW w:w="5645" w:type="dxa"/>
            <w:tcMar>
              <w:top w:w="0" w:type="dxa"/>
              <w:left w:w="0" w:type="dxa"/>
              <w:bottom w:w="0" w:type="dxa"/>
              <w:right w:w="0" w:type="dxa"/>
            </w:tcMar>
          </w:tcPr>
          <w:tbl>
            <w:tblPr>
              <w:tblOverlap w:val="never"/>
              <w:tblW w:w="5645" w:type="dxa"/>
              <w:tblLayout w:type="fixed"/>
              <w:tblCellMar>
                <w:left w:w="0" w:type="dxa"/>
                <w:right w:w="0" w:type="dxa"/>
              </w:tblCellMar>
              <w:tblLook w:val="01E0" w:firstRow="1" w:lastRow="1" w:firstColumn="1" w:lastColumn="1" w:noHBand="0" w:noVBand="0"/>
            </w:tblPr>
            <w:tblGrid>
              <w:gridCol w:w="5645"/>
            </w:tblGrid>
            <w:tr w:rsidR="00630F75" w:rsidRPr="0035284C" w:rsidTr="00346D87">
              <w:tc>
                <w:tcPr>
                  <w:tcW w:w="5645" w:type="dxa"/>
                  <w:tcMar>
                    <w:top w:w="0" w:type="dxa"/>
                    <w:left w:w="0" w:type="dxa"/>
                    <w:bottom w:w="0" w:type="dxa"/>
                    <w:right w:w="0" w:type="dxa"/>
                  </w:tcMar>
                </w:tcPr>
                <w:p w:rsidR="00630F75" w:rsidRPr="0035284C" w:rsidRDefault="00630F75" w:rsidP="00346D87">
                  <w:pPr>
                    <w:rPr>
                      <w:sz w:val="21"/>
                      <w:szCs w:val="21"/>
                    </w:rPr>
                  </w:pPr>
                  <w:r w:rsidRPr="0035284C">
                    <w:rPr>
                      <w:color w:val="000000"/>
                      <w:sz w:val="21"/>
                      <w:szCs w:val="21"/>
                    </w:rPr>
                    <w:t>____________________ И.Э. Сальникова</w:t>
                  </w:r>
                </w:p>
              </w:tc>
            </w:tr>
          </w:tbl>
          <w:p w:rsidR="00630F75" w:rsidRPr="0035284C" w:rsidRDefault="00630F75" w:rsidP="00346D87">
            <w:pPr>
              <w:rPr>
                <w:sz w:val="21"/>
                <w:szCs w:val="21"/>
              </w:rPr>
            </w:pPr>
          </w:p>
        </w:tc>
      </w:tr>
      <w:tr w:rsidR="00630F75" w:rsidRPr="00630F75" w:rsidTr="00346D87">
        <w:tc>
          <w:tcPr>
            <w:tcW w:w="5645" w:type="dxa"/>
            <w:tcMar>
              <w:top w:w="0" w:type="dxa"/>
              <w:left w:w="0" w:type="dxa"/>
              <w:bottom w:w="0" w:type="dxa"/>
              <w:right w:w="0" w:type="dxa"/>
            </w:tcMar>
          </w:tcPr>
          <w:p w:rsidR="00630F75" w:rsidRPr="00630F75" w:rsidRDefault="00630F75" w:rsidP="00346D87">
            <w:pPr>
              <w:rPr>
                <w:color w:val="000000"/>
                <w:sz w:val="21"/>
                <w:szCs w:val="21"/>
              </w:rPr>
            </w:pPr>
            <w:r w:rsidRPr="0035284C">
              <w:rPr>
                <w:color w:val="000000"/>
                <w:sz w:val="21"/>
                <w:szCs w:val="21"/>
              </w:rPr>
              <w:t>М.П.</w:t>
            </w:r>
            <w:bookmarkStart w:id="20" w:name="_GoBack"/>
            <w:bookmarkEnd w:id="20"/>
          </w:p>
        </w:tc>
        <w:tc>
          <w:tcPr>
            <w:tcW w:w="5645" w:type="dxa"/>
            <w:tcMar>
              <w:top w:w="0" w:type="dxa"/>
              <w:left w:w="0" w:type="dxa"/>
              <w:bottom w:w="0" w:type="dxa"/>
              <w:right w:w="0" w:type="dxa"/>
            </w:tcMar>
          </w:tcPr>
          <w:p w:rsidR="00630F75" w:rsidRPr="00630F75" w:rsidRDefault="00630F75" w:rsidP="00346D87">
            <w:pPr>
              <w:rPr>
                <w:sz w:val="21"/>
                <w:szCs w:val="21"/>
              </w:rPr>
            </w:pPr>
          </w:p>
        </w:tc>
      </w:tr>
    </w:tbl>
    <w:p w:rsidR="00A77B1B" w:rsidRPr="00630F75" w:rsidRDefault="00A77B1B">
      <w:pPr>
        <w:rPr>
          <w:sz w:val="21"/>
          <w:szCs w:val="21"/>
        </w:rPr>
      </w:pPr>
    </w:p>
    <w:sectPr w:rsidR="00A77B1B" w:rsidRPr="00630F75" w:rsidSect="00D64585">
      <w:headerReference w:type="default" r:id="rId17"/>
      <w:footerReference w:type="default" r:id="rId18"/>
      <w:pgSz w:w="11905" w:h="16837"/>
      <w:pgMar w:top="270" w:right="255" w:bottom="360" w:left="360" w:header="27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4ED" w:rsidRDefault="006434ED" w:rsidP="00D64585">
      <w:r>
        <w:separator/>
      </w:r>
    </w:p>
  </w:endnote>
  <w:endnote w:type="continuationSeparator" w:id="0">
    <w:p w:rsidR="006434ED" w:rsidRDefault="006434ED" w:rsidP="00D6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05" w:type="dxa"/>
      <w:tblLayout w:type="fixed"/>
      <w:tblLook w:val="01E0" w:firstRow="1" w:lastRow="1" w:firstColumn="1" w:lastColumn="1" w:noHBand="0" w:noVBand="0"/>
    </w:tblPr>
    <w:tblGrid>
      <w:gridCol w:w="11505"/>
    </w:tblGrid>
    <w:tr w:rsidR="00D64585">
      <w:trPr>
        <w:trHeight w:val="283"/>
      </w:trPr>
      <w:tc>
        <w:tcPr>
          <w:tcW w:w="11505" w:type="dxa"/>
        </w:tcPr>
        <w:p w:rsidR="00D64585" w:rsidRDefault="00D64585"/>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4ED" w:rsidRDefault="006434ED" w:rsidP="00D64585">
      <w:r>
        <w:separator/>
      </w:r>
    </w:p>
  </w:footnote>
  <w:footnote w:type="continuationSeparator" w:id="0">
    <w:p w:rsidR="006434ED" w:rsidRDefault="006434ED" w:rsidP="00D64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05" w:type="dxa"/>
      <w:tblLayout w:type="fixed"/>
      <w:tblLook w:val="01E0" w:firstRow="1" w:lastRow="1" w:firstColumn="1" w:lastColumn="1" w:noHBand="0" w:noVBand="0"/>
    </w:tblPr>
    <w:tblGrid>
      <w:gridCol w:w="11505"/>
    </w:tblGrid>
    <w:tr w:rsidR="00D64585">
      <w:tc>
        <w:tcPr>
          <w:tcW w:w="11505" w:type="dxa"/>
        </w:tcPr>
        <w:tbl>
          <w:tblPr>
            <w:tblOverlap w:val="never"/>
            <w:tblW w:w="11290" w:type="dxa"/>
            <w:jc w:val="right"/>
            <w:tblLayout w:type="fixed"/>
            <w:tblCellMar>
              <w:left w:w="0" w:type="dxa"/>
              <w:right w:w="0" w:type="dxa"/>
            </w:tblCellMar>
            <w:tblLook w:val="01E0" w:firstRow="1" w:lastRow="1" w:firstColumn="1" w:lastColumn="1" w:noHBand="0" w:noVBand="0"/>
          </w:tblPr>
          <w:tblGrid>
            <w:gridCol w:w="11290"/>
          </w:tblGrid>
          <w:tr w:rsidR="00D64585">
            <w:trPr>
              <w:jc w:val="right"/>
            </w:trPr>
            <w:tc>
              <w:tcPr>
                <w:tcW w:w="11290" w:type="dxa"/>
                <w:tcMar>
                  <w:top w:w="0" w:type="dxa"/>
                  <w:left w:w="0" w:type="dxa"/>
                  <w:bottom w:w="0" w:type="dxa"/>
                  <w:right w:w="0" w:type="dxa"/>
                </w:tcMar>
              </w:tcPr>
              <w:p w:rsidR="00D64585" w:rsidRDefault="00D64585">
                <w:pPr>
                  <w:jc w:val="right"/>
                </w:pPr>
              </w:p>
            </w:tc>
          </w:tr>
        </w:tbl>
        <w:p w:rsidR="00D64585" w:rsidRDefault="00D64585"/>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85"/>
    <w:rsid w:val="000454B2"/>
    <w:rsid w:val="000577DA"/>
    <w:rsid w:val="000679FC"/>
    <w:rsid w:val="000D4D5A"/>
    <w:rsid w:val="00137BAD"/>
    <w:rsid w:val="00151ABD"/>
    <w:rsid w:val="002459CC"/>
    <w:rsid w:val="002B2F4C"/>
    <w:rsid w:val="00316D14"/>
    <w:rsid w:val="00317BE5"/>
    <w:rsid w:val="0035284C"/>
    <w:rsid w:val="00372F97"/>
    <w:rsid w:val="003B486C"/>
    <w:rsid w:val="003C06DE"/>
    <w:rsid w:val="00452D99"/>
    <w:rsid w:val="004811B7"/>
    <w:rsid w:val="004A65E8"/>
    <w:rsid w:val="004E4A1E"/>
    <w:rsid w:val="004F6F8E"/>
    <w:rsid w:val="00507B3A"/>
    <w:rsid w:val="00513A92"/>
    <w:rsid w:val="00521C39"/>
    <w:rsid w:val="005609FC"/>
    <w:rsid w:val="00630F75"/>
    <w:rsid w:val="006434ED"/>
    <w:rsid w:val="0065643C"/>
    <w:rsid w:val="00740D0D"/>
    <w:rsid w:val="007C492C"/>
    <w:rsid w:val="00965F53"/>
    <w:rsid w:val="00A43572"/>
    <w:rsid w:val="00A77B1B"/>
    <w:rsid w:val="00A8218F"/>
    <w:rsid w:val="00AA7A9E"/>
    <w:rsid w:val="00B36E4E"/>
    <w:rsid w:val="00C02ECE"/>
    <w:rsid w:val="00CD32CD"/>
    <w:rsid w:val="00D5228E"/>
    <w:rsid w:val="00D57023"/>
    <w:rsid w:val="00D64585"/>
    <w:rsid w:val="00D646F4"/>
    <w:rsid w:val="00D81A5B"/>
    <w:rsid w:val="00DF012F"/>
    <w:rsid w:val="00E52B13"/>
    <w:rsid w:val="00F7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62749-C488-4120-9D14-D5AD7A6E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D64585"/>
    <w:rPr>
      <w:color w:val="0000FF"/>
      <w:u w:val="single"/>
    </w:rPr>
  </w:style>
  <w:style w:type="paragraph" w:styleId="a4">
    <w:name w:val="Balloon Text"/>
    <w:basedOn w:val="a"/>
    <w:link w:val="a5"/>
    <w:uiPriority w:val="99"/>
    <w:semiHidden/>
    <w:unhideWhenUsed/>
    <w:rsid w:val="00137BAD"/>
    <w:rPr>
      <w:rFonts w:ascii="Segoe UI" w:hAnsi="Segoe UI" w:cs="Segoe UI"/>
      <w:sz w:val="18"/>
      <w:szCs w:val="18"/>
    </w:rPr>
  </w:style>
  <w:style w:type="character" w:customStyle="1" w:styleId="a5">
    <w:name w:val="Текст выноски Знак"/>
    <w:link w:val="a4"/>
    <w:uiPriority w:val="99"/>
    <w:semiHidden/>
    <w:rsid w:val="00137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80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4192774.1000" TargetMode="Externa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garantF1://70083216.4226" TargetMode="Externa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esk71.ru" TargetMode="External"/><Relationship Id="rId11"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8267</Words>
  <Characters>47122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Нестеренко Екатерина Викторовна</dc:creator>
  <cp:keywords/>
  <dc:description/>
  <cp:lastModifiedBy>Буданова Екатерина Владимировна</cp:lastModifiedBy>
  <cp:revision>10</cp:revision>
  <cp:lastPrinted>2020-07-27T06:27:00Z</cp:lastPrinted>
  <dcterms:created xsi:type="dcterms:W3CDTF">2020-07-27T06:12:00Z</dcterms:created>
  <dcterms:modified xsi:type="dcterms:W3CDTF">2020-09-14T12:47:00Z</dcterms:modified>
</cp:coreProperties>
</file>